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157" w:beforeLines="50" w:line="600" w:lineRule="atLeast"/>
        <w:ind w:firstLine="2200" w:firstLineChars="500"/>
        <w:jc w:val="both"/>
        <w:textAlignment w:val="auto"/>
        <w:rPr>
          <w:rFonts w:hint="eastAsia" w:ascii="方正小标宋_GBK" w:hAnsi="方正小标宋_GBK" w:eastAsia="方正小标宋_GBK" w:cs="方正小标宋_GBK"/>
          <w:b w:val="0"/>
          <w:bCs w:val="0"/>
          <w:color w:val="auto"/>
          <w:sz w:val="44"/>
          <w:szCs w:val="44"/>
          <w:highlight w:val="none"/>
        </w:rPr>
      </w:pPr>
    </w:p>
    <w:p>
      <w:pPr>
        <w:keepNext w:val="0"/>
        <w:keepLines w:val="0"/>
        <w:pageBreakBefore w:val="0"/>
        <w:kinsoku/>
        <w:wordWrap/>
        <w:overflowPunct/>
        <w:topLinePunct w:val="0"/>
        <w:bidi w:val="0"/>
        <w:spacing w:before="157" w:beforeLines="50" w:line="600" w:lineRule="atLeast"/>
        <w:ind w:firstLine="1320" w:firstLineChars="300"/>
        <w:jc w:val="both"/>
        <w:textAlignment w:val="auto"/>
        <w:rPr>
          <w:rFonts w:hint="eastAsia" w:ascii="方正小标宋_GBK" w:hAnsi="方正小标宋_GBK" w:eastAsia="方正小标宋_GBK" w:cs="方正小标宋_GBK"/>
          <w:b w:val="0"/>
          <w:bCs w:val="0"/>
          <w:color w:val="auto"/>
          <w:sz w:val="44"/>
          <w:szCs w:val="44"/>
          <w:highlight w:val="none"/>
        </w:rPr>
      </w:pPr>
    </w:p>
    <w:p>
      <w:pPr>
        <w:keepNext w:val="0"/>
        <w:keepLines w:val="0"/>
        <w:pageBreakBefore w:val="0"/>
        <w:kinsoku/>
        <w:wordWrap/>
        <w:overflowPunct/>
        <w:topLinePunct w:val="0"/>
        <w:bidi w:val="0"/>
        <w:spacing w:before="157" w:beforeLines="50" w:line="600" w:lineRule="atLeast"/>
        <w:ind w:firstLine="1560" w:firstLineChars="300"/>
        <w:jc w:val="left"/>
        <w:textAlignment w:val="auto"/>
        <w:rPr>
          <w:rFonts w:hint="eastAsia" w:ascii="方正小标宋_GBK" w:hAnsi="方正小标宋_GBK" w:eastAsia="方正小标宋_GBK" w:cs="方正小标宋_GBK"/>
          <w:b w:val="0"/>
          <w:bCs w:val="0"/>
          <w:color w:val="auto"/>
          <w:sz w:val="52"/>
          <w:szCs w:val="52"/>
          <w:highlight w:val="none"/>
        </w:rPr>
      </w:pPr>
      <w:r>
        <w:rPr>
          <w:rFonts w:hint="eastAsia" w:ascii="方正小标宋_GBK" w:hAnsi="方正小标宋_GBK" w:eastAsia="方正小标宋_GBK" w:cs="方正小标宋_GBK"/>
          <w:b w:val="0"/>
          <w:bCs w:val="0"/>
          <w:color w:val="auto"/>
          <w:sz w:val="52"/>
          <w:szCs w:val="52"/>
          <w:highlight w:val="none"/>
        </w:rPr>
        <w:t>20</w:t>
      </w:r>
      <w:r>
        <w:rPr>
          <w:rFonts w:hint="eastAsia" w:ascii="方正小标宋_GBK" w:hAnsi="方正小标宋_GBK" w:eastAsia="方正小标宋_GBK" w:cs="方正小标宋_GBK"/>
          <w:b w:val="0"/>
          <w:bCs w:val="0"/>
          <w:color w:val="auto"/>
          <w:sz w:val="52"/>
          <w:szCs w:val="52"/>
          <w:highlight w:val="none"/>
          <w:lang w:val="en-US" w:eastAsia="zh-CN"/>
        </w:rPr>
        <w:t>22</w:t>
      </w:r>
      <w:bookmarkStart w:id="0" w:name="_GoBack"/>
      <w:bookmarkEnd w:id="0"/>
      <w:r>
        <w:rPr>
          <w:rFonts w:hint="eastAsia" w:ascii="方正小标宋_GBK" w:hAnsi="方正小标宋_GBK" w:eastAsia="方正小标宋_GBK" w:cs="方正小标宋_GBK"/>
          <w:b w:val="0"/>
          <w:bCs w:val="0"/>
          <w:color w:val="auto"/>
          <w:sz w:val="52"/>
          <w:szCs w:val="52"/>
          <w:highlight w:val="none"/>
        </w:rPr>
        <w:t>年教育质量年度报告</w:t>
      </w:r>
    </w:p>
    <w:p>
      <w:pPr>
        <w:keepNext w:val="0"/>
        <w:keepLines w:val="0"/>
        <w:pageBreakBefore w:val="0"/>
        <w:kinsoku/>
        <w:wordWrap/>
        <w:overflowPunct/>
        <w:topLinePunct w:val="0"/>
        <w:bidi w:val="0"/>
        <w:spacing w:before="157" w:beforeLines="50" w:line="600" w:lineRule="atLeast"/>
        <w:ind w:firstLine="1606" w:firstLineChars="500"/>
        <w:jc w:val="both"/>
        <w:textAlignment w:val="auto"/>
        <w:rPr>
          <w:rFonts w:hint="eastAsia" w:ascii="仿宋" w:hAnsi="仿宋" w:eastAsia="仿宋" w:cs="仿宋"/>
          <w:b/>
          <w:bCs/>
          <w:color w:val="auto"/>
          <w:sz w:val="32"/>
          <w:szCs w:val="32"/>
          <w:highlight w:val="none"/>
        </w:rPr>
      </w:pPr>
    </w:p>
    <w:p>
      <w:pPr>
        <w:keepNext w:val="0"/>
        <w:keepLines w:val="0"/>
        <w:pageBreakBefore w:val="0"/>
        <w:kinsoku/>
        <w:wordWrap/>
        <w:overflowPunct/>
        <w:topLinePunct w:val="0"/>
        <w:bidi w:val="0"/>
        <w:spacing w:before="157" w:beforeLines="50" w:line="600" w:lineRule="atLeast"/>
        <w:ind w:firstLine="1606" w:firstLineChars="500"/>
        <w:jc w:val="both"/>
        <w:textAlignment w:val="auto"/>
        <w:rPr>
          <w:rFonts w:hint="eastAsia" w:ascii="仿宋" w:hAnsi="仿宋" w:eastAsia="仿宋" w:cs="仿宋"/>
          <w:b/>
          <w:bCs/>
          <w:color w:val="auto"/>
          <w:sz w:val="32"/>
          <w:szCs w:val="32"/>
          <w:highlight w:val="none"/>
        </w:rPr>
      </w:pPr>
    </w:p>
    <w:p>
      <w:pPr>
        <w:keepNext w:val="0"/>
        <w:keepLines w:val="0"/>
        <w:pageBreakBefore w:val="0"/>
        <w:kinsoku/>
        <w:wordWrap/>
        <w:overflowPunct/>
        <w:topLinePunct w:val="0"/>
        <w:bidi w:val="0"/>
        <w:spacing w:before="157" w:beforeLines="50" w:line="600" w:lineRule="atLeast"/>
        <w:ind w:firstLine="1606" w:firstLineChars="500"/>
        <w:jc w:val="both"/>
        <w:textAlignment w:val="auto"/>
        <w:rPr>
          <w:rFonts w:hint="eastAsia" w:ascii="仿宋" w:hAnsi="仿宋" w:eastAsia="仿宋" w:cs="仿宋"/>
          <w:b/>
          <w:bCs/>
          <w:color w:val="auto"/>
          <w:sz w:val="32"/>
          <w:szCs w:val="32"/>
          <w:highlight w:val="none"/>
        </w:rPr>
      </w:pPr>
    </w:p>
    <w:p>
      <w:pPr>
        <w:keepNext w:val="0"/>
        <w:keepLines w:val="0"/>
        <w:pageBreakBefore w:val="0"/>
        <w:kinsoku/>
        <w:wordWrap/>
        <w:overflowPunct/>
        <w:topLinePunct w:val="0"/>
        <w:bidi w:val="0"/>
        <w:spacing w:before="157" w:beforeLines="50" w:line="600" w:lineRule="atLeast"/>
        <w:ind w:firstLine="1606" w:firstLineChars="500"/>
        <w:jc w:val="both"/>
        <w:textAlignment w:val="auto"/>
        <w:rPr>
          <w:rFonts w:hint="eastAsia" w:ascii="仿宋" w:hAnsi="仿宋" w:eastAsia="仿宋" w:cs="仿宋"/>
          <w:b/>
          <w:bCs/>
          <w:color w:val="auto"/>
          <w:sz w:val="32"/>
          <w:szCs w:val="32"/>
          <w:highlight w:val="none"/>
        </w:rPr>
      </w:pPr>
    </w:p>
    <w:p>
      <w:pPr>
        <w:keepNext w:val="0"/>
        <w:keepLines w:val="0"/>
        <w:pageBreakBefore w:val="0"/>
        <w:kinsoku/>
        <w:wordWrap/>
        <w:overflowPunct/>
        <w:topLinePunct w:val="0"/>
        <w:bidi w:val="0"/>
        <w:spacing w:before="157" w:beforeLines="50" w:line="600" w:lineRule="atLeast"/>
        <w:ind w:firstLine="1606" w:firstLineChars="500"/>
        <w:jc w:val="both"/>
        <w:textAlignment w:val="auto"/>
        <w:rPr>
          <w:rFonts w:hint="eastAsia" w:ascii="仿宋" w:hAnsi="仿宋" w:eastAsia="仿宋" w:cs="仿宋"/>
          <w:b/>
          <w:bCs/>
          <w:color w:val="auto"/>
          <w:sz w:val="32"/>
          <w:szCs w:val="32"/>
          <w:highlight w:val="none"/>
        </w:rPr>
      </w:pPr>
    </w:p>
    <w:p>
      <w:pPr>
        <w:keepNext w:val="0"/>
        <w:keepLines w:val="0"/>
        <w:pageBreakBefore w:val="0"/>
        <w:kinsoku/>
        <w:wordWrap/>
        <w:overflowPunct/>
        <w:topLinePunct w:val="0"/>
        <w:bidi w:val="0"/>
        <w:spacing w:before="157" w:beforeLines="50" w:line="600" w:lineRule="atLeast"/>
        <w:ind w:firstLine="1606" w:firstLineChars="500"/>
        <w:jc w:val="both"/>
        <w:textAlignment w:val="auto"/>
        <w:rPr>
          <w:rFonts w:hint="eastAsia" w:ascii="仿宋" w:hAnsi="仿宋" w:eastAsia="仿宋" w:cs="仿宋"/>
          <w:b/>
          <w:bCs/>
          <w:color w:val="auto"/>
          <w:sz w:val="32"/>
          <w:szCs w:val="32"/>
          <w:highlight w:val="none"/>
        </w:rPr>
      </w:pPr>
    </w:p>
    <w:p>
      <w:pPr>
        <w:keepNext w:val="0"/>
        <w:keepLines w:val="0"/>
        <w:pageBreakBefore w:val="0"/>
        <w:kinsoku/>
        <w:wordWrap/>
        <w:overflowPunct/>
        <w:topLinePunct w:val="0"/>
        <w:bidi w:val="0"/>
        <w:spacing w:before="157" w:beforeLines="50" w:line="600" w:lineRule="atLeast"/>
        <w:ind w:firstLine="1606" w:firstLineChars="500"/>
        <w:jc w:val="both"/>
        <w:textAlignment w:val="auto"/>
        <w:rPr>
          <w:rFonts w:hint="eastAsia" w:ascii="仿宋" w:hAnsi="仿宋" w:eastAsia="仿宋" w:cs="仿宋"/>
          <w:b/>
          <w:bCs/>
          <w:color w:val="auto"/>
          <w:sz w:val="32"/>
          <w:szCs w:val="32"/>
          <w:highlight w:val="none"/>
        </w:rPr>
      </w:pPr>
    </w:p>
    <w:p>
      <w:pPr>
        <w:keepNext w:val="0"/>
        <w:keepLines w:val="0"/>
        <w:pageBreakBefore w:val="0"/>
        <w:kinsoku/>
        <w:wordWrap/>
        <w:overflowPunct/>
        <w:topLinePunct w:val="0"/>
        <w:bidi w:val="0"/>
        <w:spacing w:before="157" w:beforeLines="50" w:line="600" w:lineRule="atLeast"/>
        <w:ind w:firstLine="1606" w:firstLineChars="500"/>
        <w:jc w:val="both"/>
        <w:textAlignment w:val="auto"/>
        <w:rPr>
          <w:rFonts w:hint="eastAsia" w:ascii="仿宋" w:hAnsi="仿宋" w:eastAsia="仿宋" w:cs="仿宋"/>
          <w:b/>
          <w:bCs/>
          <w:color w:val="auto"/>
          <w:sz w:val="32"/>
          <w:szCs w:val="32"/>
          <w:highlight w:val="none"/>
        </w:rPr>
      </w:pPr>
    </w:p>
    <w:p>
      <w:pPr>
        <w:keepNext w:val="0"/>
        <w:keepLines w:val="0"/>
        <w:pageBreakBefore w:val="0"/>
        <w:kinsoku/>
        <w:wordWrap/>
        <w:overflowPunct/>
        <w:topLinePunct w:val="0"/>
        <w:bidi w:val="0"/>
        <w:spacing w:before="157" w:beforeLines="50" w:line="600" w:lineRule="atLeast"/>
        <w:ind w:firstLine="1606" w:firstLineChars="500"/>
        <w:jc w:val="both"/>
        <w:textAlignment w:val="auto"/>
        <w:rPr>
          <w:rFonts w:hint="eastAsia" w:ascii="仿宋" w:hAnsi="仿宋" w:eastAsia="仿宋" w:cs="仿宋"/>
          <w:b/>
          <w:bCs/>
          <w:color w:val="auto"/>
          <w:sz w:val="32"/>
          <w:szCs w:val="32"/>
          <w:highlight w:val="none"/>
        </w:rPr>
      </w:pPr>
    </w:p>
    <w:p>
      <w:pPr>
        <w:keepNext w:val="0"/>
        <w:keepLines w:val="0"/>
        <w:pageBreakBefore w:val="0"/>
        <w:kinsoku/>
        <w:wordWrap/>
        <w:overflowPunct/>
        <w:topLinePunct w:val="0"/>
        <w:bidi w:val="0"/>
        <w:spacing w:before="157" w:beforeLines="50" w:line="600" w:lineRule="atLeast"/>
        <w:ind w:firstLine="2249" w:firstLineChars="700"/>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唐山市路南区职业技术学校</w:t>
      </w:r>
    </w:p>
    <w:p>
      <w:pPr>
        <w:keepNext w:val="0"/>
        <w:keepLines w:val="0"/>
        <w:pageBreakBefore w:val="0"/>
        <w:kinsoku/>
        <w:wordWrap/>
        <w:overflowPunct/>
        <w:topLinePunct w:val="0"/>
        <w:bidi w:val="0"/>
        <w:spacing w:before="157" w:beforeLines="50" w:line="600" w:lineRule="atLeast"/>
        <w:ind w:firstLine="3213" w:firstLineChars="1000"/>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w:t>
      </w:r>
      <w:r>
        <w:rPr>
          <w:rFonts w:hint="eastAsia" w:ascii="仿宋" w:hAnsi="仿宋" w:eastAsia="仿宋" w:cs="仿宋"/>
          <w:b/>
          <w:bCs/>
          <w:color w:val="auto"/>
          <w:sz w:val="32"/>
          <w:szCs w:val="32"/>
          <w:highlight w:val="none"/>
          <w:lang w:val="en-US" w:eastAsia="zh-CN"/>
        </w:rPr>
        <w:t>22</w:t>
      </w:r>
      <w:r>
        <w:rPr>
          <w:rFonts w:hint="eastAsia" w:ascii="仿宋" w:hAnsi="仿宋" w:eastAsia="仿宋" w:cs="仿宋"/>
          <w:b/>
          <w:bCs/>
          <w:color w:val="auto"/>
          <w:sz w:val="32"/>
          <w:szCs w:val="32"/>
          <w:highlight w:val="none"/>
        </w:rPr>
        <w:t>年1</w:t>
      </w: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sz w:val="32"/>
          <w:szCs w:val="32"/>
          <w:highlight w:val="none"/>
        </w:rPr>
        <w:t>月</w:t>
      </w:r>
    </w:p>
    <w:p>
      <w:pPr>
        <w:keepNext w:val="0"/>
        <w:keepLines w:val="0"/>
        <w:pageBreakBefore w:val="0"/>
        <w:kinsoku/>
        <w:wordWrap/>
        <w:overflowPunct/>
        <w:topLinePunct w:val="0"/>
        <w:bidi w:val="0"/>
        <w:spacing w:before="157" w:beforeLines="50" w:line="600" w:lineRule="atLeast"/>
        <w:jc w:val="both"/>
        <w:textAlignment w:val="auto"/>
        <w:rPr>
          <w:rFonts w:hint="eastAsia" w:ascii="仿宋" w:hAnsi="仿宋" w:eastAsia="仿宋" w:cs="仿宋"/>
          <w:b/>
          <w:bCs/>
          <w:color w:val="auto"/>
          <w:sz w:val="32"/>
          <w:szCs w:val="32"/>
          <w:highlight w:val="none"/>
        </w:rPr>
      </w:pPr>
    </w:p>
    <w:p>
      <w:pPr>
        <w:keepNext w:val="0"/>
        <w:keepLines w:val="0"/>
        <w:pageBreakBefore w:val="0"/>
        <w:numPr>
          <w:ilvl w:val="0"/>
          <w:numId w:val="0"/>
        </w:numPr>
        <w:kinsoku/>
        <w:wordWrap/>
        <w:overflowPunct/>
        <w:topLinePunct w:val="0"/>
        <w:bidi w:val="0"/>
        <w:spacing w:before="157" w:beforeLines="50" w:line="600" w:lineRule="atLeast"/>
        <w:ind w:left="641" w:leftChars="0"/>
        <w:jc w:val="left"/>
        <w:textAlignment w:val="auto"/>
        <w:rPr>
          <w:rFonts w:hint="eastAsia" w:ascii="仿宋" w:hAnsi="仿宋" w:eastAsia="仿宋" w:cs="仿宋"/>
          <w:b/>
          <w:bCs/>
          <w:color w:val="auto"/>
          <w:sz w:val="32"/>
          <w:szCs w:val="32"/>
          <w:highlight w:val="none"/>
          <w:lang w:eastAsia="zh-CN"/>
        </w:rPr>
      </w:pPr>
    </w:p>
    <w:p>
      <w:pPr>
        <w:keepNext w:val="0"/>
        <w:keepLines w:val="0"/>
        <w:pageBreakBefore w:val="0"/>
        <w:numPr>
          <w:ilvl w:val="0"/>
          <w:numId w:val="0"/>
        </w:numPr>
        <w:kinsoku/>
        <w:wordWrap/>
        <w:overflowPunct/>
        <w:topLinePunct w:val="0"/>
        <w:bidi w:val="0"/>
        <w:spacing w:before="157" w:beforeLines="50" w:line="600" w:lineRule="atLeast"/>
        <w:ind w:left="641" w:leftChars="0"/>
        <w:jc w:val="left"/>
        <w:textAlignment w:val="auto"/>
        <w:rPr>
          <w:rFonts w:hint="eastAsia" w:ascii="仿宋" w:hAnsi="仿宋" w:eastAsia="仿宋" w:cs="仿宋"/>
          <w:b/>
          <w:bCs/>
          <w:color w:val="auto"/>
          <w:sz w:val="32"/>
          <w:szCs w:val="32"/>
          <w:highlight w:val="none"/>
          <w:lang w:val="en-US" w:eastAsia="zh-CN"/>
        </w:rPr>
      </w:pPr>
    </w:p>
    <w:p>
      <w:pPr>
        <w:keepNext w:val="0"/>
        <w:keepLines w:val="0"/>
        <w:pageBreakBefore w:val="0"/>
        <w:numPr>
          <w:ilvl w:val="0"/>
          <w:numId w:val="0"/>
        </w:numPr>
        <w:kinsoku/>
        <w:wordWrap/>
        <w:overflowPunct/>
        <w:topLinePunct w:val="0"/>
        <w:bidi w:val="0"/>
        <w:spacing w:before="157" w:beforeLines="50" w:line="600" w:lineRule="atLeast"/>
        <w:ind w:left="641" w:leftChars="0"/>
        <w:jc w:val="left"/>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1.1</w:t>
      </w:r>
      <w:r>
        <w:rPr>
          <w:rFonts w:hint="eastAsia" w:ascii="仿宋" w:hAnsi="仿宋" w:eastAsia="仿宋" w:cs="仿宋"/>
          <w:b/>
          <w:bCs/>
          <w:color w:val="auto"/>
          <w:sz w:val="32"/>
          <w:szCs w:val="32"/>
          <w:highlight w:val="none"/>
          <w:lang w:eastAsia="zh-CN"/>
        </w:rPr>
        <w:t>学生发展质量</w:t>
      </w:r>
    </w:p>
    <w:p>
      <w:pPr>
        <w:keepNext w:val="0"/>
        <w:keepLines w:val="0"/>
        <w:pageBreakBefore w:val="0"/>
        <w:widowControl w:val="0"/>
        <w:numPr>
          <w:ilvl w:val="0"/>
          <w:numId w:val="0"/>
        </w:numPr>
        <w:kinsoku/>
        <w:wordWrap/>
        <w:overflowPunct/>
        <w:topLinePunct w:val="0"/>
        <w:bidi w:val="0"/>
        <w:spacing w:before="157" w:beforeLines="50" w:line="600" w:lineRule="atLeast"/>
        <w:ind w:firstLine="643" w:firstLineChars="20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1.1党建引领</w:t>
      </w:r>
    </w:p>
    <w:p>
      <w:pPr>
        <w:keepNext w:val="0"/>
        <w:keepLines w:val="0"/>
        <w:pageBreakBefore w:val="0"/>
        <w:widowControl w:val="0"/>
        <w:numPr>
          <w:ilvl w:val="0"/>
          <w:numId w:val="0"/>
        </w:numPr>
        <w:kinsoku/>
        <w:wordWrap/>
        <w:overflowPunct/>
        <w:topLinePunct w:val="0"/>
        <w:bidi w:val="0"/>
        <w:spacing w:before="157" w:beforeLines="50" w:line="600" w:lineRule="atLeas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依靠政策，谋求职教发展。学校党支部把思想政治工作作为一项基本任务，寓思想政治工作于教育服务管理之中，</w:t>
      </w:r>
      <w:r>
        <w:rPr>
          <w:rFonts w:hint="eastAsia" w:ascii="仿宋" w:hAnsi="仿宋" w:eastAsia="仿宋" w:cs="仿宋"/>
          <w:sz w:val="32"/>
          <w:szCs w:val="32"/>
          <w:lang w:val="en-US"/>
        </w:rPr>
        <w:t>认真开展形势政策宣传教育活动。深</w:t>
      </w:r>
      <w:r>
        <w:rPr>
          <w:rFonts w:hint="eastAsia" w:ascii="仿宋" w:hAnsi="仿宋" w:eastAsia="仿宋" w:cs="仿宋"/>
          <w:sz w:val="32"/>
          <w:szCs w:val="32"/>
          <w:lang w:val="en-US" w:eastAsia="zh-CN"/>
        </w:rPr>
        <w:t>入</w:t>
      </w:r>
      <w:r>
        <w:rPr>
          <w:rFonts w:hint="eastAsia" w:ascii="仿宋" w:hAnsi="仿宋" w:eastAsia="仿宋" w:cs="仿宋"/>
          <w:sz w:val="32"/>
          <w:szCs w:val="32"/>
          <w:lang w:val="en-US"/>
        </w:rPr>
        <w:t>学习党的精神，学习《</w:t>
      </w:r>
      <w:r>
        <w:rPr>
          <w:rFonts w:hint="eastAsia" w:ascii="仿宋" w:hAnsi="仿宋" w:eastAsia="仿宋" w:cs="仿宋"/>
          <w:sz w:val="32"/>
          <w:szCs w:val="32"/>
          <w:lang w:val="en-US" w:eastAsia="zh-CN"/>
        </w:rPr>
        <w:t>习近平谈治国理政</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党的二十大报告</w:t>
      </w:r>
      <w:r>
        <w:rPr>
          <w:rFonts w:hint="eastAsia" w:ascii="仿宋" w:hAnsi="仿宋" w:eastAsia="仿宋" w:cs="仿宋"/>
          <w:sz w:val="32"/>
          <w:szCs w:val="32"/>
          <w:lang w:val="en-US"/>
        </w:rPr>
        <w:t>》等系列</w:t>
      </w:r>
      <w:r>
        <w:rPr>
          <w:rFonts w:hint="eastAsia" w:ascii="仿宋" w:hAnsi="仿宋" w:eastAsia="仿宋" w:cs="仿宋"/>
          <w:sz w:val="32"/>
          <w:szCs w:val="32"/>
          <w:lang w:val="en-US" w:eastAsia="zh-CN"/>
        </w:rPr>
        <w:t>党的</w:t>
      </w:r>
      <w:r>
        <w:rPr>
          <w:rFonts w:hint="eastAsia" w:ascii="仿宋" w:hAnsi="仿宋" w:eastAsia="仿宋" w:cs="仿宋"/>
          <w:sz w:val="32"/>
          <w:szCs w:val="32"/>
          <w:lang w:val="en-US"/>
        </w:rPr>
        <w:t>建设的规章制度;</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宣传</w:t>
      </w:r>
      <w:r>
        <w:rPr>
          <w:rFonts w:hint="eastAsia" w:ascii="仿宋" w:hAnsi="仿宋" w:eastAsia="仿宋" w:cs="仿宋"/>
          <w:sz w:val="32"/>
          <w:szCs w:val="32"/>
          <w:lang w:val="en-US" w:eastAsia="zh-CN"/>
        </w:rPr>
        <w:t>改革</w:t>
      </w:r>
      <w:r>
        <w:rPr>
          <w:rFonts w:hint="eastAsia" w:ascii="仿宋" w:hAnsi="仿宋" w:eastAsia="仿宋" w:cs="仿宋"/>
          <w:sz w:val="32"/>
          <w:szCs w:val="32"/>
          <w:lang w:val="en-US"/>
        </w:rPr>
        <w:t>开放以来全国经济社会发展和</w:t>
      </w:r>
      <w:r>
        <w:rPr>
          <w:rFonts w:hint="eastAsia" w:ascii="仿宋" w:hAnsi="仿宋" w:eastAsia="仿宋" w:cs="仿宋"/>
          <w:sz w:val="32"/>
          <w:szCs w:val="32"/>
          <w:lang w:val="en-US" w:eastAsia="zh-CN"/>
        </w:rPr>
        <w:t>兄弟</w:t>
      </w:r>
      <w:r>
        <w:rPr>
          <w:rFonts w:hint="eastAsia" w:ascii="仿宋" w:hAnsi="仿宋" w:eastAsia="仿宋" w:cs="仿宋"/>
          <w:sz w:val="32"/>
          <w:szCs w:val="32"/>
          <w:lang w:val="en-US"/>
        </w:rPr>
        <w:t>学校取得的成就和经验，把思想和</w:t>
      </w:r>
      <w:r>
        <w:rPr>
          <w:rFonts w:hint="eastAsia" w:ascii="仿宋" w:hAnsi="仿宋" w:eastAsia="仿宋" w:cs="仿宋"/>
          <w:sz w:val="32"/>
          <w:szCs w:val="32"/>
          <w:lang w:val="en-US" w:eastAsia="zh-CN"/>
        </w:rPr>
        <w:t>行</w:t>
      </w:r>
      <w:r>
        <w:rPr>
          <w:rFonts w:hint="eastAsia" w:ascii="仿宋" w:hAnsi="仿宋" w:eastAsia="仿宋" w:cs="仿宋"/>
          <w:sz w:val="32"/>
          <w:szCs w:val="32"/>
          <w:lang w:val="en-US"/>
        </w:rPr>
        <w:t>动统</w:t>
      </w:r>
      <w:r>
        <w:rPr>
          <w:rFonts w:hint="eastAsia" w:ascii="仿宋" w:hAnsi="仿宋" w:eastAsia="仿宋" w:cs="仿宋"/>
          <w:sz w:val="32"/>
          <w:szCs w:val="32"/>
          <w:lang w:val="en-US" w:eastAsia="zh-CN"/>
        </w:rPr>
        <w:t>一</w:t>
      </w:r>
      <w:r>
        <w:rPr>
          <w:rFonts w:hint="eastAsia" w:ascii="仿宋" w:hAnsi="仿宋" w:eastAsia="仿宋" w:cs="仿宋"/>
          <w:sz w:val="32"/>
          <w:szCs w:val="32"/>
          <w:lang w:val="en-US"/>
        </w:rPr>
        <w:t>到中央决策部署上来，</w:t>
      </w:r>
      <w:r>
        <w:rPr>
          <w:rFonts w:hint="eastAsia" w:ascii="仿宋" w:hAnsi="仿宋" w:eastAsia="仿宋" w:cs="仿宋"/>
          <w:sz w:val="32"/>
          <w:szCs w:val="32"/>
          <w:lang w:val="en-US" w:eastAsia="zh-CN"/>
        </w:rPr>
        <w:t>凝心聚力</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争创实效</w:t>
      </w:r>
      <w:r>
        <w:rPr>
          <w:rFonts w:hint="eastAsia" w:ascii="仿宋" w:hAnsi="仿宋" w:eastAsia="仿宋" w:cs="仿宋"/>
          <w:sz w:val="32"/>
          <w:szCs w:val="32"/>
          <w:lang w:val="en-US"/>
        </w:rPr>
        <w:t>。</w:t>
      </w:r>
    </w:p>
    <w:p>
      <w:pPr>
        <w:keepNext w:val="0"/>
        <w:keepLines w:val="0"/>
        <w:pageBreakBefore w:val="0"/>
        <w:kinsoku/>
        <w:wordWrap/>
        <w:overflowPunct/>
        <w:topLinePunct w:val="0"/>
        <w:bidi w:val="0"/>
        <w:spacing w:before="157" w:beforeLines="50" w:line="600" w:lineRule="atLeas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lang w:eastAsia="zh-CN"/>
        </w:rPr>
        <w:t>学</w:t>
      </w:r>
      <w:r>
        <w:rPr>
          <w:rFonts w:hint="eastAsia" w:ascii="仿宋" w:hAnsi="仿宋" w:eastAsia="仿宋" w:cs="仿宋"/>
          <w:color w:val="auto"/>
          <w:sz w:val="32"/>
          <w:szCs w:val="32"/>
          <w:highlight w:val="none"/>
          <w:shd w:val="clear" w:color="auto" w:fill="FFFFFF"/>
        </w:rPr>
        <w:t>校党支部共有党员35人。党支部设置书记（兼学委）、组委、纪委、安全委、生活委、宣传委，各支委分工明确，职责清晰。202</w:t>
      </w:r>
      <w:r>
        <w:rPr>
          <w:rFonts w:hint="eastAsia" w:ascii="仿宋" w:hAnsi="仿宋" w:eastAsia="仿宋" w:cs="仿宋"/>
          <w:color w:val="auto"/>
          <w:sz w:val="32"/>
          <w:szCs w:val="32"/>
          <w:highlight w:val="none"/>
          <w:shd w:val="clear" w:color="auto" w:fill="FFFFFF"/>
          <w:lang w:val="en-US" w:eastAsia="zh-CN"/>
        </w:rPr>
        <w:t>2</w:t>
      </w:r>
      <w:r>
        <w:rPr>
          <w:rFonts w:hint="eastAsia" w:ascii="仿宋" w:hAnsi="仿宋" w:eastAsia="仿宋" w:cs="仿宋"/>
          <w:color w:val="auto"/>
          <w:sz w:val="32"/>
          <w:szCs w:val="32"/>
          <w:highlight w:val="none"/>
          <w:shd w:val="clear" w:color="auto" w:fill="FFFFFF"/>
        </w:rPr>
        <w:t>年，以抓教师职业道德为突破口，以抓教学工作为中心，坚持围绕</w:t>
      </w:r>
      <w:r>
        <w:rPr>
          <w:rFonts w:hint="eastAsia" w:ascii="仿宋" w:hAnsi="仿宋" w:eastAsia="仿宋" w:cs="仿宋"/>
          <w:color w:val="auto"/>
          <w:sz w:val="32"/>
          <w:szCs w:val="32"/>
          <w:highlight w:val="none"/>
          <w:shd w:val="clear" w:color="auto" w:fill="FFFFFF"/>
          <w:lang w:eastAsia="zh-CN"/>
        </w:rPr>
        <w:t>《二十大学习精神》、《新职业教育法》</w:t>
      </w:r>
      <w:r>
        <w:rPr>
          <w:rFonts w:hint="eastAsia" w:ascii="仿宋" w:hAnsi="仿宋" w:eastAsia="仿宋" w:cs="仿宋"/>
          <w:color w:val="auto"/>
          <w:sz w:val="32"/>
          <w:szCs w:val="32"/>
          <w:highlight w:val="none"/>
          <w:shd w:val="clear" w:color="auto" w:fill="FFFFFF"/>
        </w:rPr>
        <w:t>主题教育抓党建，抓好党建促</w:t>
      </w:r>
      <w:r>
        <w:rPr>
          <w:rFonts w:hint="eastAsia" w:ascii="仿宋" w:hAnsi="仿宋" w:eastAsia="仿宋" w:cs="仿宋"/>
          <w:color w:val="auto"/>
          <w:sz w:val="32"/>
          <w:szCs w:val="32"/>
          <w:highlight w:val="none"/>
          <w:shd w:val="clear" w:color="auto" w:fill="FFFFFF"/>
          <w:lang w:eastAsia="zh-CN"/>
        </w:rPr>
        <w:t>职业</w:t>
      </w:r>
      <w:r>
        <w:rPr>
          <w:rFonts w:hint="eastAsia" w:ascii="仿宋" w:hAnsi="仿宋" w:eastAsia="仿宋" w:cs="仿宋"/>
          <w:color w:val="auto"/>
          <w:sz w:val="32"/>
          <w:szCs w:val="32"/>
          <w:highlight w:val="none"/>
          <w:shd w:val="clear" w:color="auto" w:fill="FFFFFF"/>
        </w:rPr>
        <w:t>教育指导思想，充分发挥党组织的政治核心作用，推动学校党建工作及教育教学工作的顺利展开展</w:t>
      </w:r>
      <w:r>
        <w:rPr>
          <w:rFonts w:hint="eastAsia" w:ascii="仿宋" w:hAnsi="仿宋" w:eastAsia="仿宋" w:cs="仿宋"/>
          <w:color w:val="auto"/>
          <w:sz w:val="32"/>
          <w:szCs w:val="32"/>
          <w:highlight w:val="none"/>
          <w:shd w:val="clear" w:color="auto" w:fill="FFFFFF"/>
          <w:lang w:eastAsia="zh-CN"/>
        </w:rPr>
        <w:t>。</w:t>
      </w:r>
    </w:p>
    <w:p>
      <w:pPr>
        <w:keepNext w:val="0"/>
        <w:keepLines w:val="0"/>
        <w:pageBreakBefore w:val="0"/>
        <w:kinsoku/>
        <w:wordWrap/>
        <w:overflowPunct/>
        <w:topLinePunct w:val="0"/>
        <w:bidi w:val="0"/>
        <w:spacing w:before="157" w:beforeLines="50" w:line="600" w:lineRule="atLeast"/>
        <w:ind w:firstLine="643"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b/>
          <w:bCs/>
          <w:color w:val="auto"/>
          <w:sz w:val="32"/>
          <w:szCs w:val="32"/>
          <w:highlight w:val="none"/>
          <w:shd w:val="clear" w:color="auto" w:fill="FFFFFF"/>
          <w:lang w:val="en-US" w:eastAsia="zh-CN"/>
        </w:rPr>
        <w:t>1.1.1</w:t>
      </w:r>
      <w:r>
        <w:rPr>
          <w:rFonts w:hint="eastAsia" w:ascii="仿宋" w:hAnsi="仿宋" w:eastAsia="仿宋" w:cs="仿宋"/>
          <w:b/>
          <w:bCs/>
          <w:color w:val="auto"/>
          <w:sz w:val="32"/>
          <w:szCs w:val="32"/>
          <w:highlight w:val="none"/>
          <w:shd w:val="clear" w:color="auto" w:fill="FFFFFF"/>
        </w:rPr>
        <w:t>发挥党支部的政治核心作用。</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加强党的基层组织建设，是增强党的凝聚力、吸引力、</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战斗力的迫切需要，是保证党的先进性、纯洁性的根本保证。</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校党支部不断健全组织建设责任制，支委成员各司其职，既分工又合作地抓好学校全方位工作，及时了解党员及教职工的思想状况，虚心听取教职工的意见，帮助教职工排忧解难。进一步贯彻民主集中制的原则，坚持集体领导，凡是重大事项都召开班子会集体研究决定，保证了学校工作决策的正确性。按时召开民主生活会，班子成员都严以律己、襟怀坦白、联系自己的思想，工作实际和廉洁自律情况，积极开展批评和自我批评，一切从集体利益出发，班子成员之间谈心、交换意见、沟通思想，增强了团结。校支委成员在工作中都能起模范带头作用，积极完成所承担的工作任务，既分工又协作，发挥了基层党组织的核心作用，成为教职工信赖的坚强有力的领导集体。</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1.1.2努力造就一支素质较高本领过硬的党员队伍。</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加强党员的思想建设，支部要求每一名党员都要成为一面旗帜，在自己的岗位上勤奋工作，起先锋模范作用。支部还按照“抓源头、重预防、建机制、强教育”的要求，落实党风廉政建设责任制，加强党风监督，树立党员教师的良好形象。校党支部以主题教育活动为载体，狠抓党员思想教育</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工作，促进党员素质的提高。每次的主题教育，都按照教育</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党委的要求，精心组织、认真落实，使主题教育活动产生良</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好的教育效果。这些学习教育实践活动，以学校班子成员和全体党员为重点，校党支部以认真负责的态度，改革创新的精神，求真务实的作风，切实抓好学习实践活动。通过学习实践，进一步提高了党员的思想政治素质。全体党员都能结合自己所处的岗位，所承担的任务，开拓进取，起模范带头作用。</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1.1.3树立党员形象，在教育教学中发挥引领作用。</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一是建立学习、创新型班子。班子成员能够不断学习先进的办学理念和管理经验，提高自身理论素养和管理水平，深入教学一线，积极引领全体教师探索基础教育课程改革，打造职校新理念下的教学新模式。</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二是发挥党员先模作用，努力提高教育教学质量。党支部提出：共产党员要做师德表率、业务能手。要求全体党员以自己的实际行动实践“一个党员就是一面旗帜”的诺言，树立起新时期共产党员的威信和为人师表的良好形象。</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1.1.4以活动为载体，推进学校思想作风建设。</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加强师德建设，组织教师学习教师职业道德规范、贯彻</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执行教师“十项禁令”，通过召开教师师德承诺会、报告会</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等活动，不断提高教师师德修养。为了表彰先进，学校党支部在全校范围内开展了“师德师风标兵”评比活动，全体党</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员教师用身边的感人事迹教育了身边的人。二是开展帮教活动，支部要求教师党员积极帮助青年教师成长、做好传帮带工作，力求让青年教师一年上岗、三年胜任、五年成为骨干。支部还要求党员教师们在教育教学工作中多关爱学困生，认真做好后进生转化工作，以鼓励为主，促进“后进生”朝着好的方向发展。这一活动充分体现学校“以人为本”的关爱宗旨。</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eastAsia" w:ascii="仿宋" w:hAnsi="仿宋" w:eastAsia="仿宋" w:cs="仿宋"/>
          <w:sz w:val="32"/>
          <w:szCs w:val="32"/>
          <w:lang w:val="en-US"/>
        </w:rPr>
      </w:pPr>
      <w:r>
        <w:rPr>
          <w:rFonts w:hint="eastAsia" w:ascii="仿宋" w:hAnsi="仿宋" w:eastAsia="仿宋" w:cs="仿宋"/>
          <w:b/>
          <w:bCs/>
          <w:sz w:val="32"/>
          <w:szCs w:val="32"/>
          <w:lang w:val="en-US"/>
        </w:rPr>
        <w:t>1.1.5加强群众组织领导，切实推进学校精神文明建设</w:t>
      </w:r>
      <w:r>
        <w:rPr>
          <w:rFonts w:hint="eastAsia" w:ascii="仿宋" w:hAnsi="仿宋" w:eastAsia="仿宋" w:cs="仿宋"/>
          <w:sz w:val="32"/>
          <w:szCs w:val="32"/>
          <w:lang w:val="en-US"/>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学校党支部主抓工会、团委工作，指导参与工会、团委各种会议和活动，努力提高育人水平。</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一是工会积极组织教职工广泛开展各种有益活动，丰富教职工生活与工作，以活动为载体调动了教职工教书育人的积极性，积极为教职工排忧解难，为困难职工和患病职工、学生积极筹款，争取八方支援。</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二是团委开展内容丰富、形式多样的系列主题教育和精神文明创建活动。利用国旗下讲话、学生表彰大会、主题班</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会等时间，以重大节日、重大纪念日、重要活动为契机，开</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展一系列活动，组织党团员教师和学生到社区志愿服务，增强了学生勤奋学习、爱国爱校、报效祖国的责任感和使命感。</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1.1.6突破瓶颈，寻求发展</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w:t>
      </w:r>
      <w:r>
        <w:rPr>
          <w:rFonts w:hint="eastAsia" w:ascii="仿宋" w:hAnsi="仿宋" w:eastAsia="仿宋" w:cs="仿宋"/>
          <w:sz w:val="32"/>
          <w:szCs w:val="32"/>
          <w:lang w:val="en-US"/>
        </w:rPr>
        <w:t>校</w:t>
      </w:r>
      <w:r>
        <w:rPr>
          <w:rFonts w:hint="eastAsia" w:ascii="仿宋" w:hAnsi="仿宋" w:eastAsia="仿宋" w:cs="仿宋"/>
          <w:sz w:val="32"/>
          <w:szCs w:val="32"/>
          <w:lang w:val="en-US" w:eastAsia="zh-CN"/>
        </w:rPr>
        <w:t>党支</w:t>
      </w:r>
      <w:r>
        <w:rPr>
          <w:rFonts w:hint="eastAsia" w:ascii="仿宋" w:hAnsi="仿宋" w:eastAsia="仿宋" w:cs="仿宋"/>
          <w:sz w:val="32"/>
          <w:szCs w:val="32"/>
          <w:lang w:val="en-US"/>
        </w:rPr>
        <w:t>部寻求</w:t>
      </w:r>
      <w:r>
        <w:rPr>
          <w:rFonts w:hint="eastAsia" w:ascii="仿宋" w:hAnsi="仿宋" w:eastAsia="仿宋" w:cs="仿宋"/>
          <w:sz w:val="32"/>
          <w:szCs w:val="32"/>
          <w:lang w:val="en-US" w:eastAsia="zh-CN"/>
        </w:rPr>
        <w:t>创新、</w:t>
      </w:r>
      <w:r>
        <w:rPr>
          <w:rFonts w:hint="eastAsia" w:ascii="仿宋" w:hAnsi="仿宋" w:eastAsia="仿宋" w:cs="仿宋"/>
          <w:sz w:val="32"/>
          <w:szCs w:val="32"/>
          <w:lang w:val="en-US"/>
        </w:rPr>
        <w:t>发展的突破</w:t>
      </w:r>
      <w:r>
        <w:rPr>
          <w:rFonts w:hint="eastAsia" w:ascii="仿宋" w:hAnsi="仿宋" w:eastAsia="仿宋" w:cs="仿宋"/>
          <w:sz w:val="32"/>
          <w:szCs w:val="32"/>
          <w:lang w:val="en-US" w:eastAsia="zh-CN"/>
        </w:rPr>
        <w:t>，认真</w:t>
      </w:r>
      <w:r>
        <w:rPr>
          <w:rFonts w:hint="eastAsia" w:ascii="仿宋" w:hAnsi="仿宋" w:eastAsia="仿宋" w:cs="仿宋"/>
          <w:sz w:val="32"/>
          <w:szCs w:val="32"/>
          <w:lang w:val="en-US"/>
        </w:rPr>
        <w:t>解决社会、</w:t>
      </w:r>
      <w:r>
        <w:rPr>
          <w:rFonts w:hint="eastAsia" w:ascii="仿宋" w:hAnsi="仿宋" w:eastAsia="仿宋" w:cs="仿宋"/>
          <w:sz w:val="32"/>
          <w:szCs w:val="32"/>
          <w:lang w:val="en-US" w:eastAsia="zh-CN"/>
        </w:rPr>
        <w:t>家长师生关心</w:t>
      </w:r>
      <w:r>
        <w:rPr>
          <w:rFonts w:hint="eastAsia" w:ascii="仿宋" w:hAnsi="仿宋" w:eastAsia="仿宋" w:cs="仿宋"/>
          <w:sz w:val="32"/>
          <w:szCs w:val="32"/>
          <w:lang w:val="en-US"/>
        </w:rPr>
        <w:t>的问题，进</w:t>
      </w:r>
      <w:r>
        <w:rPr>
          <w:rFonts w:hint="eastAsia" w:ascii="仿宋" w:hAnsi="仿宋" w:eastAsia="仿宋" w:cs="仿宋"/>
          <w:sz w:val="32"/>
          <w:szCs w:val="32"/>
          <w:lang w:val="en-US" w:eastAsia="zh-CN"/>
        </w:rPr>
        <w:t>一</w:t>
      </w:r>
      <w:r>
        <w:rPr>
          <w:rFonts w:hint="eastAsia" w:ascii="仿宋" w:hAnsi="仿宋" w:eastAsia="仿宋" w:cs="仿宋"/>
          <w:sz w:val="32"/>
          <w:szCs w:val="32"/>
          <w:lang w:val="en-US"/>
        </w:rPr>
        <w:t>步确</w:t>
      </w:r>
      <w:r>
        <w:rPr>
          <w:rFonts w:hint="eastAsia" w:ascii="仿宋" w:hAnsi="仿宋" w:eastAsia="仿宋" w:cs="仿宋"/>
          <w:sz w:val="32"/>
          <w:szCs w:val="32"/>
          <w:lang w:val="en-US" w:eastAsia="zh-CN"/>
        </w:rPr>
        <w:t>立</w:t>
      </w:r>
      <w:r>
        <w:rPr>
          <w:rFonts w:hint="eastAsia" w:ascii="仿宋" w:hAnsi="仿宋" w:eastAsia="仿宋" w:cs="仿宋"/>
          <w:sz w:val="32"/>
          <w:szCs w:val="32"/>
          <w:lang w:val="en-US"/>
        </w:rPr>
        <w:t>了</w:t>
      </w:r>
      <w:r>
        <w:rPr>
          <w:rFonts w:hint="eastAsia" w:ascii="仿宋" w:hAnsi="仿宋" w:eastAsia="仿宋" w:cs="仿宋"/>
          <w:sz w:val="32"/>
          <w:szCs w:val="32"/>
          <w:lang w:val="en-US" w:eastAsia="zh-CN"/>
        </w:rPr>
        <w:t>职校</w:t>
      </w:r>
      <w:r>
        <w:rPr>
          <w:rFonts w:hint="eastAsia" w:ascii="仿宋" w:hAnsi="仿宋" w:eastAsia="仿宋" w:cs="仿宋"/>
          <w:sz w:val="32"/>
          <w:szCs w:val="32"/>
          <w:lang w:val="en-US"/>
        </w:rPr>
        <w:t>发展</w:t>
      </w:r>
      <w:r>
        <w:rPr>
          <w:rFonts w:hint="eastAsia" w:ascii="仿宋" w:hAnsi="仿宋" w:eastAsia="仿宋" w:cs="仿宋"/>
          <w:sz w:val="32"/>
          <w:szCs w:val="32"/>
          <w:lang w:val="en-US" w:eastAsia="zh-CN"/>
        </w:rPr>
        <w:t>的</w:t>
      </w:r>
      <w:r>
        <w:rPr>
          <w:rFonts w:hint="eastAsia" w:ascii="仿宋" w:hAnsi="仿宋" w:eastAsia="仿宋" w:cs="仿宋"/>
          <w:sz w:val="32"/>
          <w:szCs w:val="32"/>
          <w:lang w:val="en-US"/>
        </w:rPr>
        <w:t>思路。我们的具体做法是</w:t>
      </w:r>
      <w:r>
        <w:rPr>
          <w:rFonts w:hint="eastAsia" w:ascii="仿宋" w:hAnsi="仿宋" w:eastAsia="仿宋" w:cs="仿宋"/>
          <w:sz w:val="32"/>
          <w:szCs w:val="32"/>
          <w:lang w:val="en-US" w:eastAsia="zh-CN"/>
        </w:rPr>
        <w:t>谋求</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三个一所</w:t>
      </w:r>
      <w:r>
        <w:rPr>
          <w:rFonts w:hint="eastAsia" w:ascii="仿宋" w:hAnsi="仿宋" w:eastAsia="仿宋" w:cs="仿宋"/>
          <w:sz w:val="32"/>
          <w:szCs w:val="32"/>
          <w:lang w:val="en-US"/>
        </w:rPr>
        <w:t>”，“三个突破”。 “</w:t>
      </w:r>
      <w:r>
        <w:rPr>
          <w:rFonts w:hint="eastAsia" w:ascii="仿宋" w:hAnsi="仿宋" w:eastAsia="仿宋" w:cs="仿宋"/>
          <w:sz w:val="32"/>
          <w:szCs w:val="32"/>
          <w:lang w:val="en-US" w:eastAsia="zh-CN"/>
        </w:rPr>
        <w:t>三个一所</w:t>
      </w:r>
      <w:r>
        <w:rPr>
          <w:rFonts w:hint="eastAsia" w:ascii="仿宋" w:hAnsi="仿宋" w:eastAsia="仿宋" w:cs="仿宋"/>
          <w:sz w:val="32"/>
          <w:szCs w:val="32"/>
          <w:lang w:val="en-US"/>
        </w:rPr>
        <w:t>”：</w:t>
      </w:r>
      <w:r>
        <w:rPr>
          <w:rFonts w:hint="eastAsia" w:ascii="仿宋" w:hAnsi="仿宋" w:eastAsia="仿宋" w:cs="仿宋"/>
          <w:sz w:val="32"/>
          <w:szCs w:val="32"/>
          <w:u w:val="single"/>
          <w:lang w:val="en-US"/>
        </w:rPr>
        <w:t>着眼于建成</w:t>
      </w:r>
      <w:r>
        <w:rPr>
          <w:rFonts w:hint="eastAsia" w:ascii="仿宋" w:hAnsi="仿宋" w:eastAsia="仿宋" w:cs="仿宋"/>
          <w:sz w:val="32"/>
          <w:szCs w:val="32"/>
          <w:u w:val="single"/>
          <w:lang w:val="en-US" w:eastAsia="zh-CN"/>
        </w:rPr>
        <w:t>一所</w:t>
      </w:r>
      <w:r>
        <w:rPr>
          <w:rFonts w:hint="eastAsia" w:ascii="仿宋" w:hAnsi="仿宋" w:eastAsia="仿宋" w:cs="仿宋"/>
          <w:sz w:val="32"/>
          <w:szCs w:val="32"/>
          <w:u w:val="single"/>
          <w:lang w:val="en-US"/>
        </w:rPr>
        <w:t>在</w:t>
      </w:r>
      <w:r>
        <w:rPr>
          <w:rFonts w:hint="eastAsia" w:ascii="仿宋" w:hAnsi="仿宋" w:eastAsia="仿宋" w:cs="仿宋"/>
          <w:sz w:val="32"/>
          <w:szCs w:val="32"/>
          <w:u w:val="single"/>
          <w:lang w:val="en-US" w:eastAsia="zh-CN"/>
        </w:rPr>
        <w:t>路南区</w:t>
      </w:r>
      <w:r>
        <w:rPr>
          <w:rFonts w:hint="eastAsia" w:ascii="仿宋" w:hAnsi="仿宋" w:eastAsia="仿宋" w:cs="仿宋"/>
          <w:sz w:val="32"/>
          <w:szCs w:val="32"/>
          <w:u w:val="single"/>
          <w:lang w:val="en-US"/>
        </w:rPr>
        <w:t>乃</w:t>
      </w:r>
      <w:r>
        <w:rPr>
          <w:rFonts w:hint="eastAsia" w:ascii="仿宋" w:hAnsi="仿宋" w:eastAsia="仿宋" w:cs="仿宋"/>
          <w:sz w:val="32"/>
          <w:szCs w:val="32"/>
          <w:u w:val="single"/>
          <w:lang w:val="en-US" w:eastAsia="zh-CN"/>
        </w:rPr>
        <w:t>至</w:t>
      </w:r>
      <w:r>
        <w:rPr>
          <w:rFonts w:hint="eastAsia" w:ascii="仿宋" w:hAnsi="仿宋" w:eastAsia="仿宋" w:cs="仿宋"/>
          <w:sz w:val="32"/>
          <w:szCs w:val="32"/>
          <w:u w:val="single"/>
          <w:lang w:val="en-US"/>
        </w:rPr>
        <w:t>全</w:t>
      </w:r>
      <w:r>
        <w:rPr>
          <w:rFonts w:hint="eastAsia" w:ascii="仿宋" w:hAnsi="仿宋" w:eastAsia="仿宋" w:cs="仿宋"/>
          <w:sz w:val="32"/>
          <w:szCs w:val="32"/>
          <w:u w:val="single"/>
          <w:lang w:val="en-US" w:eastAsia="zh-CN"/>
        </w:rPr>
        <w:t>市职业</w:t>
      </w:r>
      <w:r>
        <w:rPr>
          <w:rFonts w:hint="eastAsia" w:ascii="仿宋" w:hAnsi="仿宋" w:eastAsia="仿宋" w:cs="仿宋"/>
          <w:sz w:val="32"/>
          <w:szCs w:val="32"/>
          <w:u w:val="single"/>
          <w:lang w:val="en-US"/>
        </w:rPr>
        <w:t>教育</w:t>
      </w:r>
      <w:r>
        <w:rPr>
          <w:rFonts w:hint="eastAsia" w:ascii="仿宋" w:hAnsi="仿宋" w:eastAsia="仿宋" w:cs="仿宋"/>
          <w:sz w:val="32"/>
          <w:szCs w:val="32"/>
          <w:u w:val="single"/>
          <w:lang w:val="en-US" w:eastAsia="zh-CN"/>
        </w:rPr>
        <w:t>中</w:t>
      </w:r>
      <w:r>
        <w:rPr>
          <w:rFonts w:hint="eastAsia" w:ascii="仿宋" w:hAnsi="仿宋" w:eastAsia="仿宋" w:cs="仿宋"/>
          <w:sz w:val="32"/>
          <w:szCs w:val="32"/>
          <w:u w:val="single"/>
          <w:lang w:val="en-US"/>
        </w:rPr>
        <w:t>有重要影响的</w:t>
      </w:r>
      <w:r>
        <w:rPr>
          <w:rFonts w:hint="eastAsia" w:ascii="仿宋" w:hAnsi="仿宋" w:eastAsia="仿宋" w:cs="仿宋"/>
          <w:sz w:val="32"/>
          <w:szCs w:val="32"/>
          <w:u w:val="single"/>
          <w:lang w:val="en-US" w:eastAsia="zh-CN"/>
        </w:rPr>
        <w:t>示范</w:t>
      </w:r>
      <w:r>
        <w:rPr>
          <w:rFonts w:hint="eastAsia" w:ascii="仿宋" w:hAnsi="仿宋" w:eastAsia="仿宋" w:cs="仿宋"/>
          <w:sz w:val="32"/>
          <w:szCs w:val="32"/>
          <w:u w:val="single"/>
          <w:lang w:val="en-US"/>
        </w:rPr>
        <w:t>校</w:t>
      </w:r>
      <w:r>
        <w:rPr>
          <w:rFonts w:hint="eastAsia" w:ascii="仿宋" w:hAnsi="仿宋" w:eastAsia="仿宋" w:cs="仿宋"/>
          <w:sz w:val="32"/>
          <w:szCs w:val="32"/>
          <w:u w:val="single"/>
          <w:lang w:val="en-US" w:eastAsia="zh-CN"/>
        </w:rPr>
        <w:t>；一</w:t>
      </w:r>
      <w:r>
        <w:rPr>
          <w:rFonts w:hint="eastAsia" w:ascii="仿宋" w:hAnsi="仿宋" w:eastAsia="仿宋" w:cs="仿宋"/>
          <w:sz w:val="32"/>
          <w:szCs w:val="32"/>
          <w:u w:val="single"/>
          <w:lang w:val="en-US"/>
        </w:rPr>
        <w:t>所积极</w:t>
      </w:r>
      <w:r>
        <w:rPr>
          <w:rFonts w:hint="eastAsia" w:ascii="仿宋" w:hAnsi="仿宋" w:eastAsia="仿宋" w:cs="仿宋"/>
          <w:sz w:val="32"/>
          <w:szCs w:val="32"/>
          <w:u w:val="single"/>
          <w:lang w:val="en-US" w:eastAsia="zh-CN"/>
        </w:rPr>
        <w:t>推进职业</w:t>
      </w:r>
      <w:r>
        <w:rPr>
          <w:rFonts w:hint="eastAsia" w:ascii="仿宋" w:hAnsi="仿宋" w:eastAsia="仿宋" w:cs="仿宋"/>
          <w:sz w:val="32"/>
          <w:szCs w:val="32"/>
          <w:u w:val="single"/>
          <w:lang w:val="en-US"/>
        </w:rPr>
        <w:t>教育教学改</w:t>
      </w:r>
      <w:r>
        <w:rPr>
          <w:rFonts w:hint="eastAsia" w:ascii="仿宋" w:hAnsi="仿宋" w:eastAsia="仿宋" w:cs="仿宋"/>
          <w:sz w:val="32"/>
          <w:szCs w:val="32"/>
          <w:u w:val="single"/>
          <w:lang w:val="en-US" w:eastAsia="zh-CN"/>
        </w:rPr>
        <w:t>革</w:t>
      </w:r>
      <w:r>
        <w:rPr>
          <w:rFonts w:hint="eastAsia" w:ascii="仿宋" w:hAnsi="仿宋" w:eastAsia="仿宋" w:cs="仿宋"/>
          <w:sz w:val="32"/>
          <w:szCs w:val="32"/>
          <w:u w:val="single"/>
          <w:lang w:val="en-US"/>
        </w:rPr>
        <w:t>的</w:t>
      </w:r>
      <w:r>
        <w:rPr>
          <w:rFonts w:hint="eastAsia" w:ascii="仿宋" w:hAnsi="仿宋" w:eastAsia="仿宋" w:cs="仿宋"/>
          <w:sz w:val="32"/>
          <w:szCs w:val="32"/>
          <w:u w:val="single"/>
          <w:lang w:val="en-US" w:eastAsia="zh-CN"/>
        </w:rPr>
        <w:t>先锋</w:t>
      </w:r>
      <w:r>
        <w:rPr>
          <w:rFonts w:hint="eastAsia" w:ascii="仿宋" w:hAnsi="仿宋" w:eastAsia="仿宋" w:cs="仿宋"/>
          <w:sz w:val="32"/>
          <w:szCs w:val="32"/>
          <w:u w:val="single"/>
          <w:lang w:val="en-US"/>
        </w:rPr>
        <w:t>校</w:t>
      </w:r>
      <w:r>
        <w:rPr>
          <w:rFonts w:hint="eastAsia" w:ascii="仿宋" w:hAnsi="仿宋" w:eastAsia="仿宋" w:cs="仿宋"/>
          <w:sz w:val="32"/>
          <w:szCs w:val="32"/>
          <w:u w:val="single"/>
          <w:lang w:val="en-US" w:eastAsia="zh-CN"/>
        </w:rPr>
        <w:t>，一</w:t>
      </w:r>
      <w:r>
        <w:rPr>
          <w:rFonts w:hint="eastAsia" w:ascii="仿宋" w:hAnsi="仿宋" w:eastAsia="仿宋" w:cs="仿宋"/>
          <w:sz w:val="32"/>
          <w:szCs w:val="32"/>
          <w:u w:val="single"/>
          <w:lang w:val="en-US"/>
        </w:rPr>
        <w:t>所能带动</w:t>
      </w:r>
      <w:r>
        <w:rPr>
          <w:rFonts w:hint="eastAsia" w:ascii="仿宋" w:hAnsi="仿宋" w:eastAsia="仿宋" w:cs="仿宋"/>
          <w:sz w:val="32"/>
          <w:szCs w:val="32"/>
          <w:u w:val="single"/>
          <w:lang w:val="en-US" w:eastAsia="zh-CN"/>
        </w:rPr>
        <w:t>全区职教</w:t>
      </w:r>
      <w:r>
        <w:rPr>
          <w:rFonts w:hint="eastAsia" w:ascii="仿宋" w:hAnsi="仿宋" w:eastAsia="仿宋" w:cs="仿宋"/>
          <w:sz w:val="32"/>
          <w:szCs w:val="32"/>
          <w:u w:val="single"/>
          <w:lang w:val="en-US"/>
        </w:rPr>
        <w:t>发展</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lang w:val="en-US"/>
        </w:rPr>
        <w:t>辐射</w:t>
      </w:r>
      <w:r>
        <w:rPr>
          <w:rFonts w:hint="eastAsia" w:ascii="仿宋" w:hAnsi="仿宋" w:eastAsia="仿宋" w:cs="仿宋"/>
          <w:sz w:val="32"/>
          <w:szCs w:val="32"/>
          <w:u w:val="single"/>
          <w:lang w:val="en-US" w:eastAsia="zh-CN"/>
        </w:rPr>
        <w:t>职教改革</w:t>
      </w:r>
      <w:r>
        <w:rPr>
          <w:rFonts w:hint="eastAsia" w:ascii="仿宋" w:hAnsi="仿宋" w:eastAsia="仿宋" w:cs="仿宋"/>
          <w:sz w:val="32"/>
          <w:szCs w:val="32"/>
          <w:u w:val="single"/>
          <w:lang w:val="en-US"/>
        </w:rPr>
        <w:t>的</w:t>
      </w:r>
      <w:r>
        <w:rPr>
          <w:rFonts w:hint="eastAsia" w:ascii="仿宋" w:hAnsi="仿宋" w:eastAsia="仿宋" w:cs="仿宋"/>
          <w:sz w:val="32"/>
          <w:szCs w:val="32"/>
          <w:u w:val="single"/>
          <w:lang w:val="en-US" w:eastAsia="zh-CN"/>
        </w:rPr>
        <w:t>示</w:t>
      </w:r>
      <w:r>
        <w:rPr>
          <w:rFonts w:hint="eastAsia" w:ascii="仿宋" w:hAnsi="仿宋" w:eastAsia="仿宋" w:cs="仿宋"/>
          <w:sz w:val="32"/>
          <w:szCs w:val="32"/>
          <w:u w:val="single"/>
          <w:lang w:val="en-US"/>
        </w:rPr>
        <w:t>范校;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“三个突破”：在学校校本课程建设、学</w:t>
      </w:r>
      <w:r>
        <w:rPr>
          <w:rFonts w:hint="eastAsia" w:ascii="仿宋" w:hAnsi="仿宋" w:eastAsia="仿宋" w:cs="仿宋"/>
          <w:sz w:val="32"/>
          <w:szCs w:val="32"/>
          <w:u w:val="single"/>
          <w:lang w:val="en-US" w:eastAsia="zh-CN"/>
        </w:rPr>
        <w:t>生</w:t>
      </w:r>
      <w:r>
        <w:rPr>
          <w:rFonts w:hint="eastAsia" w:ascii="仿宋" w:hAnsi="仿宋" w:eastAsia="仿宋" w:cs="仿宋"/>
          <w:sz w:val="32"/>
          <w:szCs w:val="32"/>
          <w:u w:val="single"/>
          <w:lang w:val="en-US"/>
        </w:rPr>
        <w:t>综合素质培养、名师队伍建设三个</w:t>
      </w:r>
      <w:r>
        <w:rPr>
          <w:rFonts w:hint="eastAsia" w:ascii="仿宋" w:hAnsi="仿宋" w:eastAsia="仿宋" w:cs="仿宋"/>
          <w:sz w:val="32"/>
          <w:szCs w:val="32"/>
          <w:u w:val="single"/>
          <w:lang w:val="en-US" w:eastAsia="zh-CN"/>
        </w:rPr>
        <w:t>方面</w:t>
      </w:r>
      <w:r>
        <w:rPr>
          <w:rFonts w:hint="eastAsia" w:ascii="仿宋" w:hAnsi="仿宋" w:eastAsia="仿宋" w:cs="仿宋"/>
          <w:sz w:val="32"/>
          <w:szCs w:val="32"/>
          <w:u w:val="single"/>
          <w:lang w:val="en-US"/>
        </w:rPr>
        <w:t>有重</w:t>
      </w:r>
      <w:r>
        <w:rPr>
          <w:rFonts w:hint="eastAsia" w:ascii="仿宋" w:hAnsi="仿宋" w:eastAsia="仿宋" w:cs="仿宋"/>
          <w:sz w:val="32"/>
          <w:szCs w:val="32"/>
          <w:u w:val="single"/>
          <w:lang w:val="en-US" w:eastAsia="zh-CN"/>
        </w:rPr>
        <w:t>大</w:t>
      </w:r>
      <w:r>
        <w:rPr>
          <w:rFonts w:hint="eastAsia" w:ascii="仿宋" w:hAnsi="仿宋" w:eastAsia="仿宋" w:cs="仿宋"/>
          <w:sz w:val="32"/>
          <w:szCs w:val="32"/>
          <w:u w:val="single"/>
          <w:lang w:val="en-US"/>
        </w:rPr>
        <w:t>突破。</w:t>
      </w:r>
      <w:r>
        <w:rPr>
          <w:rFonts w:hint="eastAsia" w:ascii="仿宋" w:hAnsi="仿宋" w:eastAsia="仿宋" w:cs="仿宋"/>
          <w:sz w:val="32"/>
          <w:szCs w:val="32"/>
          <w:lang w:val="en-US" w:eastAsia="zh-CN"/>
        </w:rPr>
        <w:t>增强信心，挖掘潜力，提升内涵，搭建平台面向实际，做强做好我区职业教育。</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1.2立德树人</w:t>
      </w:r>
    </w:p>
    <w:p>
      <w:pPr>
        <w:keepNext w:val="0"/>
        <w:keepLines w:val="0"/>
        <w:pageBreakBefore w:val="0"/>
        <w:widowControl/>
        <w:kinsoku/>
        <w:wordWrap/>
        <w:overflowPunct/>
        <w:topLinePunct w:val="0"/>
        <w:autoSpaceDE/>
        <w:autoSpaceDN/>
        <w:bidi w:val="0"/>
        <w:spacing w:line="600" w:lineRule="atLeas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全面贯彻党的教育方针，切实落实立德树人根本任务，牢固确立人才培养的中心地位，坚持将价值塑造、知识传授和能力培养融为一体，紧紧抓住学校教师队伍“主力军”、</w:t>
      </w:r>
    </w:p>
    <w:p>
      <w:pPr>
        <w:keepNext w:val="0"/>
        <w:keepLines w:val="0"/>
        <w:pageBreakBefore w:val="0"/>
        <w:widowControl/>
        <w:kinsoku/>
        <w:wordWrap/>
        <w:overflowPunct/>
        <w:topLinePunct w:val="0"/>
        <w:autoSpaceDE/>
        <w:autoSpaceDN/>
        <w:bidi w:val="0"/>
        <w:spacing w:line="600" w:lineRule="atLeast"/>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课程建设“主战场”、课堂教学“主渠道”，跟课堂要思政、跟管理要思政，铺陈思政教育阵地。</w:t>
      </w:r>
    </w:p>
    <w:p>
      <w:pPr>
        <w:keepNext w:val="0"/>
        <w:keepLines w:val="0"/>
        <w:pageBreakBefore w:val="0"/>
        <w:widowControl/>
        <w:kinsoku/>
        <w:wordWrap/>
        <w:overflowPunct/>
        <w:topLinePunct w:val="0"/>
        <w:autoSpaceDE/>
        <w:autoSpaceDN/>
        <w:bidi w:val="0"/>
        <w:spacing w:line="600" w:lineRule="atLeas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在师德建设中，注重体验与发展。多项教育教学比赛支撑教育理念的发展，并且将教师派到企业中，和老师傅学技</w:t>
      </w:r>
    </w:p>
    <w:p>
      <w:pPr>
        <w:keepNext w:val="0"/>
        <w:keepLines w:val="0"/>
        <w:pageBreakBefore w:val="0"/>
        <w:kinsoku/>
        <w:wordWrap/>
        <w:overflowPunct/>
        <w:topLinePunct w:val="0"/>
        <w:autoSpaceDE/>
        <w:autoSpaceDN/>
        <w:bidi w:val="0"/>
        <w:spacing w:line="600" w:lineRule="atLeas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能，和企业学管理，在实践中升华。</w:t>
      </w:r>
      <w:r>
        <w:rPr>
          <w:rFonts w:hint="eastAsia" w:ascii="仿宋" w:hAnsi="仿宋" w:eastAsia="仿宋" w:cs="仿宋"/>
          <w:color w:val="auto"/>
          <w:kern w:val="0"/>
          <w:sz w:val="32"/>
          <w:szCs w:val="32"/>
          <w:lang w:val="en-US" w:eastAsia="zh-CN"/>
        </w:rPr>
        <w:t>2021年和2022年每年</w:t>
      </w:r>
    </w:p>
    <w:p>
      <w:pPr>
        <w:keepNext w:val="0"/>
        <w:keepLines w:val="0"/>
        <w:pageBreakBefore w:val="0"/>
        <w:kinsoku/>
        <w:wordWrap/>
        <w:overflowPunct/>
        <w:topLinePunct w:val="0"/>
        <w:autoSpaceDE/>
        <w:autoSpaceDN/>
        <w:bidi w:val="0"/>
        <w:spacing w:line="600" w:lineRule="atLeast"/>
        <w:textAlignment w:val="auto"/>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val="en-US" w:eastAsia="zh-CN"/>
        </w:rPr>
        <w:t>都派教师到合作企业实践。打造职校校企融通双赢战略。</w:t>
      </w:r>
      <w:r>
        <w:rPr>
          <w:rFonts w:hint="eastAsia" w:ascii="仿宋" w:hAnsi="仿宋" w:eastAsia="仿宋" w:cs="仿宋"/>
          <w:color w:val="auto"/>
          <w:sz w:val="32"/>
          <w:szCs w:val="32"/>
          <w:lang w:eastAsia="zh-CN"/>
        </w:rPr>
        <w:t>学</w:t>
      </w:r>
    </w:p>
    <w:p>
      <w:pPr>
        <w:keepNext w:val="0"/>
        <w:keepLines w:val="0"/>
        <w:pageBreakBefore w:val="0"/>
        <w:kinsoku/>
        <w:wordWrap/>
        <w:overflowPunct/>
        <w:topLinePunct w:val="0"/>
        <w:autoSpaceDE/>
        <w:autoSpaceDN/>
        <w:bidi w:val="0"/>
        <w:spacing w:line="600" w:lineRule="atLeast"/>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autoSpaceDE/>
        <w:autoSpaceDN/>
        <w:bidi w:val="0"/>
        <w:spacing w:line="60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校实施</w:t>
      </w:r>
      <w:r>
        <w:rPr>
          <w:rFonts w:hint="eastAsia" w:ascii="仿宋" w:hAnsi="仿宋" w:eastAsia="仿宋" w:cs="仿宋"/>
          <w:color w:val="auto"/>
          <w:sz w:val="32"/>
          <w:szCs w:val="32"/>
        </w:rPr>
        <w:t>“全员育人导师制”。为做到全员育人、全面育人、全方位育人，学校要求教师从注重专业技能提高转变为注重综合素养的提升，由学生的“学业导师”转变为学生的“人生成长导师”，关注学生的成长历程，关注学生的精神生活与个性化学习需要，力争使每个学生都能成为人格健全、身心健康、学习有力、目标明确、积极阳光的职业人。全校教师认真践行“用真心关爱每一个学生，以真情感动每一个学生”的德育理念，在全校上下营造出人人育人、人人参与的良好氛围。所有教师导师利用寒暑假期间，深入到学生家庭进行走访。通过走访，学校领导、老师同家长、学生深入交流接触，加强情感互动，在学校和家庭之间架起一座交流与沟通的桥梁。</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1.3在校体验</w:t>
      </w:r>
    </w:p>
    <w:p>
      <w:pPr>
        <w:keepNext w:val="0"/>
        <w:keepLines w:val="0"/>
        <w:pageBreakBefore w:val="0"/>
        <w:widowControl/>
        <w:kinsoku/>
        <w:wordWrap/>
        <w:overflowPunct/>
        <w:topLinePunct w:val="0"/>
        <w:bidi w:val="0"/>
        <w:spacing w:before="157" w:beforeLines="50" w:line="600" w:lineRule="atLeast"/>
        <w:ind w:firstLine="640" w:firstLineChars="200"/>
        <w:jc w:val="left"/>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为办成“学生满意、家长满意、社会满意”的</w:t>
      </w:r>
      <w:r>
        <w:rPr>
          <w:rFonts w:hint="eastAsia" w:ascii="仿宋" w:hAnsi="仿宋" w:eastAsia="仿宋" w:cs="仿宋"/>
          <w:color w:val="auto"/>
          <w:sz w:val="32"/>
          <w:szCs w:val="32"/>
          <w:highlight w:val="none"/>
          <w:shd w:val="clear" w:color="auto" w:fill="FFFFFF"/>
          <w:lang w:eastAsia="zh-CN"/>
        </w:rPr>
        <w:t>职业</w:t>
      </w:r>
      <w:r>
        <w:rPr>
          <w:rFonts w:hint="eastAsia" w:ascii="仿宋" w:hAnsi="仿宋" w:eastAsia="仿宋" w:cs="仿宋"/>
          <w:color w:val="auto"/>
          <w:sz w:val="32"/>
          <w:szCs w:val="32"/>
          <w:highlight w:val="none"/>
          <w:shd w:val="clear" w:color="auto" w:fill="FFFFFF"/>
        </w:rPr>
        <w:t>学校，</w:t>
      </w:r>
      <w:r>
        <w:rPr>
          <w:rFonts w:hint="eastAsia" w:ascii="仿宋" w:hAnsi="仿宋" w:eastAsia="仿宋" w:cs="仿宋"/>
          <w:color w:val="auto"/>
          <w:sz w:val="32"/>
          <w:szCs w:val="32"/>
          <w:highlight w:val="none"/>
          <w:shd w:val="clear" w:color="auto" w:fill="FFFFFF"/>
          <w:lang w:eastAsia="zh-CN"/>
        </w:rPr>
        <w:t>学校</w:t>
      </w:r>
      <w:r>
        <w:rPr>
          <w:rFonts w:hint="eastAsia" w:ascii="仿宋" w:hAnsi="仿宋" w:eastAsia="仿宋" w:cs="仿宋"/>
          <w:color w:val="auto"/>
          <w:sz w:val="32"/>
          <w:szCs w:val="32"/>
          <w:highlight w:val="none"/>
          <w:shd w:val="clear" w:color="auto" w:fill="FFFFFF"/>
        </w:rPr>
        <w:t>各部门根据各自的职能开展形式多样的活动，为学校献计献策，改进工作，提升管理、服务质量。如政教处组织班主任走访家长、建立家长微信群，时刻与家长沟通，交流学生思想动态；招生就业处深入学生实习企业和毕业单位调研学生实习工作情况；教务处开展评教评学活动，召开学生座谈会、填写调查问卷，及时了解学生对教师教学的意见和要</w:t>
      </w:r>
    </w:p>
    <w:p>
      <w:pPr>
        <w:keepNext w:val="0"/>
        <w:keepLines w:val="0"/>
        <w:pageBreakBefore w:val="0"/>
        <w:widowControl/>
        <w:kinsoku/>
        <w:wordWrap/>
        <w:overflowPunct/>
        <w:topLinePunct w:val="0"/>
        <w:bidi w:val="0"/>
        <w:spacing w:before="157" w:beforeLines="50" w:line="600" w:lineRule="atLeast"/>
        <w:ind w:firstLine="640" w:firstLineChars="200"/>
        <w:jc w:val="left"/>
        <w:textAlignment w:val="auto"/>
        <w:rPr>
          <w:rFonts w:hint="eastAsia" w:ascii="仿宋" w:hAnsi="仿宋" w:eastAsia="仿宋" w:cs="仿宋"/>
          <w:color w:val="auto"/>
          <w:sz w:val="32"/>
          <w:szCs w:val="32"/>
          <w:highlight w:val="none"/>
          <w:shd w:val="clear" w:color="auto" w:fill="FFFFFF"/>
        </w:rPr>
      </w:pPr>
    </w:p>
    <w:p>
      <w:pPr>
        <w:keepNext w:val="0"/>
        <w:keepLines w:val="0"/>
        <w:pageBreakBefore w:val="0"/>
        <w:widowControl/>
        <w:kinsoku/>
        <w:wordWrap/>
        <w:overflowPunct/>
        <w:topLinePunct w:val="0"/>
        <w:bidi w:val="0"/>
        <w:spacing w:before="157" w:beforeLines="50" w:line="600" w:lineRule="atLeast"/>
        <w:jc w:val="left"/>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shd w:val="clear" w:color="auto" w:fill="FFFFFF"/>
        </w:rPr>
        <w:t>求；团委组织青年教师与贫困生结对帮扶，与学生心心交融，组织志愿者开展社会实践，开展社团活动丰富校园文化生活等等，通过这些活动，时刻了解学生的思想动态，真正关心学生学习生活，为学生提供全方位的服务，各项调查问卷汇总分析显示学生对学校各项工作的满意度不断提升。</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1.3.1</w:t>
      </w:r>
      <w:r>
        <w:rPr>
          <w:rFonts w:hint="eastAsia" w:ascii="仿宋" w:hAnsi="仿宋" w:eastAsia="仿宋" w:cs="仿宋"/>
          <w:b/>
          <w:bCs w:val="0"/>
          <w:color w:val="auto"/>
          <w:sz w:val="32"/>
          <w:szCs w:val="32"/>
        </w:rPr>
        <w:t>校园设施</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470" w:firstLineChars="147"/>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学校位于唐山市路南区旱桥路</w:t>
      </w:r>
      <w:r>
        <w:rPr>
          <w:rFonts w:hint="eastAsia" w:ascii="仿宋" w:hAnsi="仿宋" w:eastAsia="仿宋" w:cs="仿宋"/>
          <w:color w:val="auto"/>
          <w:sz w:val="32"/>
          <w:szCs w:val="32"/>
          <w:highlight w:val="none"/>
          <w:lang w:val="en-US" w:eastAsia="zh-CN"/>
        </w:rPr>
        <w:t>1号</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2022年在原有面积基础上，为达到</w:t>
      </w:r>
      <w:r>
        <w:rPr>
          <w:rFonts w:hint="eastAsia" w:ascii="仿宋" w:hAnsi="仿宋" w:eastAsia="仿宋" w:cs="仿宋"/>
          <w:color w:val="auto"/>
          <w:sz w:val="32"/>
          <w:szCs w:val="32"/>
          <w:highlight w:val="none"/>
          <w:lang w:eastAsia="zh-CN"/>
        </w:rPr>
        <w:t>中职学校办学标准，路南区多方筹措目前职</w:t>
      </w:r>
    </w:p>
    <w:p>
      <w:pPr>
        <w:pStyle w:val="4"/>
        <w:keepNext w:val="0"/>
        <w:keepLines w:val="0"/>
        <w:pageBreakBefore w:val="0"/>
        <w:widowControl/>
        <w:kinsoku/>
        <w:wordWrap/>
        <w:overflowPunct/>
        <w:topLinePunct w:val="0"/>
        <w:autoSpaceDE/>
        <w:autoSpaceDN/>
        <w:bidi w:val="0"/>
        <w:spacing w:beforeAutospacing="0" w:afterAutospacing="0" w:line="60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lang w:eastAsia="zh-CN"/>
        </w:rPr>
        <w:t>校校园占地面积达标到</w:t>
      </w:r>
      <w:r>
        <w:rPr>
          <w:rFonts w:hint="eastAsia" w:ascii="仿宋" w:hAnsi="仿宋" w:eastAsia="仿宋" w:cs="仿宋"/>
          <w:color w:val="auto"/>
          <w:sz w:val="32"/>
          <w:szCs w:val="32"/>
          <w:highlight w:val="none"/>
          <w:lang w:val="en-US" w:eastAsia="zh-CN"/>
        </w:rPr>
        <w:t>40950</w:t>
      </w:r>
      <w:r>
        <w:rPr>
          <w:rFonts w:hint="eastAsia" w:ascii="仿宋" w:hAnsi="仿宋" w:eastAsia="仿宋" w:cs="仿宋"/>
          <w:color w:val="auto"/>
          <w:sz w:val="32"/>
          <w:szCs w:val="32"/>
          <w:highlight w:val="none"/>
        </w:rPr>
        <w:t>平方米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拥有</w:t>
      </w:r>
      <w:r>
        <w:rPr>
          <w:rFonts w:hint="eastAsia" w:ascii="仿宋" w:hAnsi="仿宋" w:eastAsia="仿宋" w:cs="仿宋"/>
          <w:color w:val="auto"/>
          <w:sz w:val="32"/>
          <w:szCs w:val="32"/>
          <w:highlight w:val="none"/>
          <w:lang w:val="en-US" w:eastAsia="zh-CN"/>
        </w:rPr>
        <w:t>24643</w:t>
      </w:r>
      <w:r>
        <w:rPr>
          <w:rFonts w:hint="eastAsia" w:ascii="仿宋" w:hAnsi="仿宋" w:eastAsia="仿宋" w:cs="仿宋"/>
          <w:color w:val="auto"/>
          <w:sz w:val="32"/>
          <w:szCs w:val="32"/>
          <w:highlight w:val="none"/>
        </w:rPr>
        <w:t>多平方米的</w:t>
      </w:r>
      <w:r>
        <w:rPr>
          <w:rFonts w:hint="eastAsia" w:ascii="仿宋" w:hAnsi="仿宋" w:eastAsia="仿宋" w:cs="仿宋"/>
          <w:color w:val="auto"/>
          <w:sz w:val="32"/>
          <w:szCs w:val="32"/>
          <w:highlight w:val="none"/>
          <w:lang w:eastAsia="zh-CN"/>
        </w:rPr>
        <w:t>校舍建筑面积</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校园内教学楼、实训楼、学生公寓、学生餐厅等教学生活设施完善，布局合理，配套齐全，建有</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00</w:t>
      </w:r>
    </w:p>
    <w:p>
      <w:pPr>
        <w:pStyle w:val="4"/>
        <w:keepNext w:val="0"/>
        <w:keepLines w:val="0"/>
        <w:pageBreakBefore w:val="0"/>
        <w:widowControl/>
        <w:kinsoku/>
        <w:wordWrap/>
        <w:overflowPunct/>
        <w:topLinePunct w:val="0"/>
        <w:autoSpaceDE/>
        <w:autoSpaceDN/>
        <w:bidi w:val="0"/>
        <w:spacing w:beforeAutospacing="0" w:afterAutospacing="0" w:line="600" w:lineRule="atLeas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米</w:t>
      </w:r>
      <w:r>
        <w:rPr>
          <w:rFonts w:hint="eastAsia" w:ascii="仿宋" w:hAnsi="仿宋" w:eastAsia="仿宋" w:cs="仿宋"/>
          <w:color w:val="auto"/>
          <w:sz w:val="32"/>
          <w:szCs w:val="32"/>
          <w:highlight w:val="none"/>
        </w:rPr>
        <w:t>塑胶运动场。</w:t>
      </w:r>
      <w:r>
        <w:rPr>
          <w:rFonts w:hint="eastAsia" w:ascii="仿宋" w:hAnsi="仿宋" w:eastAsia="仿宋" w:cs="仿宋"/>
          <w:color w:val="auto"/>
          <w:sz w:val="32"/>
          <w:szCs w:val="32"/>
        </w:rPr>
        <w:t>校园绿化、美化水平</w:t>
      </w:r>
      <w:r>
        <w:rPr>
          <w:rFonts w:hint="eastAsia" w:ascii="仿宋" w:hAnsi="仿宋" w:eastAsia="仿宋" w:cs="仿宋"/>
          <w:color w:val="auto"/>
          <w:sz w:val="32"/>
          <w:szCs w:val="32"/>
          <w:lang w:eastAsia="zh-CN"/>
        </w:rPr>
        <w:t>赏心悦目</w:t>
      </w:r>
      <w:r>
        <w:rPr>
          <w:rFonts w:hint="eastAsia" w:ascii="仿宋" w:hAnsi="仿宋" w:eastAsia="仿宋" w:cs="仿宋"/>
          <w:color w:val="auto"/>
          <w:sz w:val="32"/>
          <w:szCs w:val="32"/>
        </w:rPr>
        <w:t>，环境布置合理，文化氛围浓厚，体现职教特色</w:t>
      </w:r>
      <w:r>
        <w:rPr>
          <w:rFonts w:hint="eastAsia" w:ascii="仿宋" w:hAnsi="仿宋" w:eastAsia="仿宋" w:cs="仿宋"/>
          <w:color w:val="auto"/>
          <w:sz w:val="32"/>
          <w:szCs w:val="32"/>
          <w:lang w:eastAsia="zh-CN"/>
        </w:rPr>
        <w:t>。</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1.3.2</w:t>
      </w:r>
      <w:r>
        <w:rPr>
          <w:rFonts w:hint="eastAsia" w:ascii="仿宋" w:hAnsi="仿宋" w:eastAsia="仿宋" w:cs="仿宋"/>
          <w:b/>
          <w:bCs w:val="0"/>
          <w:color w:val="auto"/>
          <w:sz w:val="32"/>
          <w:szCs w:val="32"/>
        </w:rPr>
        <w:t>实训设备</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rPr>
        <w:t>学校</w:t>
      </w:r>
      <w:r>
        <w:rPr>
          <w:rFonts w:hint="eastAsia" w:ascii="仿宋" w:hAnsi="仿宋" w:eastAsia="仿宋" w:cs="仿宋"/>
          <w:color w:val="auto"/>
          <w:sz w:val="32"/>
          <w:szCs w:val="32"/>
          <w:lang w:eastAsia="zh-CN"/>
        </w:rPr>
        <w:t>目前</w:t>
      </w:r>
      <w:r>
        <w:rPr>
          <w:rFonts w:hint="eastAsia" w:ascii="仿宋" w:hAnsi="仿宋" w:eastAsia="仿宋" w:cs="仿宋"/>
          <w:color w:val="auto"/>
          <w:sz w:val="32"/>
          <w:szCs w:val="32"/>
        </w:rPr>
        <w:t>建有</w:t>
      </w:r>
      <w:r>
        <w:rPr>
          <w:rFonts w:hint="eastAsia" w:ascii="仿宋" w:hAnsi="仿宋" w:eastAsia="仿宋" w:cs="仿宋"/>
          <w:color w:val="auto"/>
          <w:sz w:val="32"/>
          <w:szCs w:val="32"/>
          <w:lang w:eastAsia="zh-CN"/>
        </w:rPr>
        <w:t>新能源</w:t>
      </w:r>
      <w:r>
        <w:rPr>
          <w:rFonts w:hint="eastAsia" w:ascii="仿宋" w:hAnsi="仿宋" w:eastAsia="仿宋" w:cs="仿宋"/>
          <w:color w:val="auto"/>
          <w:sz w:val="32"/>
          <w:szCs w:val="32"/>
        </w:rPr>
        <w:t>实训</w:t>
      </w:r>
      <w:r>
        <w:rPr>
          <w:rFonts w:hint="eastAsia" w:ascii="仿宋" w:hAnsi="仿宋" w:eastAsia="仿宋" w:cs="仿宋"/>
          <w:color w:val="auto"/>
          <w:sz w:val="32"/>
          <w:szCs w:val="32"/>
          <w:lang w:eastAsia="zh-CN"/>
        </w:rPr>
        <w:t>中心</w:t>
      </w:r>
      <w:r>
        <w:rPr>
          <w:rFonts w:hint="eastAsia" w:ascii="仿宋" w:hAnsi="仿宋" w:eastAsia="仿宋" w:cs="仿宋"/>
          <w:color w:val="auto"/>
          <w:sz w:val="32"/>
          <w:szCs w:val="32"/>
        </w:rPr>
        <w:t>、计算机网络中心、</w:t>
      </w:r>
      <w:r>
        <w:rPr>
          <w:rFonts w:hint="eastAsia" w:ascii="仿宋" w:hAnsi="仿宋" w:eastAsia="仿宋" w:cs="仿宋"/>
          <w:color w:val="auto"/>
          <w:sz w:val="32"/>
          <w:szCs w:val="32"/>
          <w:lang w:eastAsia="zh-CN"/>
        </w:rPr>
        <w:t>机械类</w:t>
      </w:r>
      <w:r>
        <w:rPr>
          <w:rFonts w:hint="eastAsia" w:ascii="仿宋" w:hAnsi="仿宋" w:eastAsia="仿宋" w:cs="仿宋"/>
          <w:color w:val="auto"/>
          <w:sz w:val="32"/>
          <w:szCs w:val="32"/>
        </w:rPr>
        <w:t>实训室、</w:t>
      </w:r>
      <w:r>
        <w:rPr>
          <w:rFonts w:hint="eastAsia" w:ascii="仿宋" w:hAnsi="仿宋" w:eastAsia="仿宋" w:cs="仿宋"/>
          <w:color w:val="auto"/>
          <w:sz w:val="32"/>
          <w:szCs w:val="32"/>
          <w:lang w:eastAsia="zh-CN"/>
        </w:rPr>
        <w:t>舞蹈</w:t>
      </w:r>
      <w:r>
        <w:rPr>
          <w:rFonts w:hint="eastAsia" w:ascii="仿宋" w:hAnsi="仿宋" w:eastAsia="仿宋" w:cs="仿宋"/>
          <w:color w:val="auto"/>
          <w:sz w:val="32"/>
          <w:szCs w:val="32"/>
        </w:rPr>
        <w:t>实训室、</w:t>
      </w:r>
      <w:r>
        <w:rPr>
          <w:rFonts w:hint="eastAsia" w:ascii="仿宋" w:hAnsi="仿宋" w:eastAsia="仿宋" w:cs="仿宋"/>
          <w:color w:val="auto"/>
          <w:sz w:val="32"/>
          <w:szCs w:val="32"/>
          <w:lang w:eastAsia="zh-CN"/>
        </w:rPr>
        <w:t>电子商务</w:t>
      </w:r>
      <w:r>
        <w:rPr>
          <w:rFonts w:hint="eastAsia" w:ascii="仿宋" w:hAnsi="仿宋" w:eastAsia="仿宋" w:cs="仿宋"/>
          <w:color w:val="auto"/>
          <w:sz w:val="32"/>
          <w:szCs w:val="32"/>
        </w:rPr>
        <w:t>实训室等实训设施，其中</w:t>
      </w:r>
      <w:r>
        <w:rPr>
          <w:rFonts w:hint="eastAsia" w:ascii="仿宋" w:hAnsi="仿宋" w:eastAsia="仿宋" w:cs="仿宋"/>
          <w:color w:val="auto"/>
          <w:sz w:val="32"/>
          <w:szCs w:val="32"/>
          <w:lang w:eastAsia="zh-CN"/>
        </w:rPr>
        <w:t>新能源</w:t>
      </w:r>
      <w:r>
        <w:rPr>
          <w:rFonts w:hint="eastAsia" w:ascii="仿宋" w:hAnsi="仿宋" w:eastAsia="仿宋" w:cs="仿宋"/>
          <w:color w:val="auto"/>
          <w:sz w:val="32"/>
          <w:szCs w:val="32"/>
        </w:rPr>
        <w:t>实训</w:t>
      </w:r>
      <w:r>
        <w:rPr>
          <w:rFonts w:hint="eastAsia" w:ascii="仿宋" w:hAnsi="仿宋" w:eastAsia="仿宋" w:cs="仿宋"/>
          <w:color w:val="auto"/>
          <w:sz w:val="32"/>
          <w:szCs w:val="32"/>
          <w:lang w:eastAsia="zh-CN"/>
        </w:rPr>
        <w:t>中心</w:t>
      </w:r>
      <w:r>
        <w:rPr>
          <w:rFonts w:hint="eastAsia" w:ascii="仿宋" w:hAnsi="仿宋" w:eastAsia="仿宋" w:cs="仿宋"/>
          <w:color w:val="auto"/>
          <w:sz w:val="32"/>
          <w:szCs w:val="32"/>
        </w:rPr>
        <w:t>、计算机网络中心为</w:t>
      </w:r>
      <w:r>
        <w:rPr>
          <w:rFonts w:hint="eastAsia" w:ascii="仿宋" w:hAnsi="仿宋" w:eastAsia="仿宋" w:cs="仿宋"/>
          <w:color w:val="auto"/>
          <w:sz w:val="32"/>
          <w:szCs w:val="32"/>
          <w:lang w:eastAsia="zh-CN"/>
        </w:rPr>
        <w:t>地方</w:t>
      </w:r>
      <w:r>
        <w:rPr>
          <w:rFonts w:hint="eastAsia" w:ascii="仿宋" w:hAnsi="仿宋" w:eastAsia="仿宋" w:cs="仿宋"/>
          <w:color w:val="auto"/>
          <w:sz w:val="32"/>
          <w:szCs w:val="32"/>
        </w:rPr>
        <w:t>财政重点支持的建设项目。学校与</w:t>
      </w:r>
      <w:r>
        <w:rPr>
          <w:rFonts w:hint="eastAsia" w:ascii="仿宋" w:hAnsi="仿宋" w:eastAsia="仿宋" w:cs="仿宋"/>
          <w:color w:val="auto"/>
          <w:sz w:val="32"/>
          <w:szCs w:val="32"/>
          <w:highlight w:val="none"/>
          <w:lang w:val="en-US" w:eastAsia="zh-CN"/>
        </w:rPr>
        <w:t>浙江携职专修学院、唐山市易淘控电子商贸有限公司、唐山市国艺传媒有限公司、神州机械、唐山方通、</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sz w:val="32"/>
          <w:szCs w:val="32"/>
          <w:highlight w:val="none"/>
          <w:lang w:val="en-US" w:eastAsia="zh-CN"/>
        </w:rPr>
      </w:pPr>
    </w:p>
    <w:p>
      <w:pPr>
        <w:pStyle w:val="4"/>
        <w:keepNext w:val="0"/>
        <w:keepLines w:val="0"/>
        <w:pageBreakBefore w:val="0"/>
        <w:widowControl/>
        <w:kinsoku/>
        <w:wordWrap/>
        <w:overflowPunct/>
        <w:topLinePunct w:val="0"/>
        <w:autoSpaceDE/>
        <w:autoSpaceDN/>
        <w:bidi w:val="0"/>
        <w:spacing w:beforeAutospacing="0" w:afterAutospacing="0" w:line="60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北京飞凡科技有限公司等多家</w:t>
      </w:r>
      <w:r>
        <w:rPr>
          <w:rFonts w:hint="eastAsia" w:ascii="仿宋" w:hAnsi="仿宋" w:eastAsia="仿宋" w:cs="仿宋"/>
          <w:color w:val="auto"/>
          <w:sz w:val="32"/>
          <w:szCs w:val="32"/>
        </w:rPr>
        <w:t>企业进行校企合作，开展工学交替、</w:t>
      </w:r>
      <w:r>
        <w:rPr>
          <w:rFonts w:hint="eastAsia" w:ascii="仿宋" w:hAnsi="仿宋" w:eastAsia="仿宋" w:cs="仿宋"/>
          <w:color w:val="auto"/>
          <w:sz w:val="32"/>
          <w:szCs w:val="32"/>
          <w:lang w:eastAsia="zh-CN"/>
        </w:rPr>
        <w:t>订单培养</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目前学校仪器设备总值</w:t>
      </w:r>
      <w:r>
        <w:rPr>
          <w:rFonts w:hint="eastAsia" w:ascii="仿宋" w:hAnsi="仿宋" w:eastAsia="仿宋" w:cs="仿宋"/>
          <w:color w:val="auto"/>
          <w:sz w:val="32"/>
          <w:szCs w:val="32"/>
          <w:lang w:val="en-US" w:eastAsia="zh-CN"/>
        </w:rPr>
        <w:t>828.3万元，</w:t>
      </w:r>
      <w:r>
        <w:rPr>
          <w:rFonts w:hint="eastAsia" w:ascii="仿宋" w:hAnsi="仿宋" w:eastAsia="仿宋" w:cs="仿宋"/>
          <w:color w:val="auto"/>
          <w:sz w:val="32"/>
          <w:szCs w:val="32"/>
          <w:lang w:eastAsia="zh-CN"/>
        </w:rPr>
        <w:t>校内实训基地加上校外实训场地稳定</w:t>
      </w:r>
      <w:r>
        <w:rPr>
          <w:rFonts w:hint="eastAsia" w:ascii="仿宋" w:hAnsi="仿宋" w:eastAsia="仿宋" w:cs="仿宋"/>
          <w:color w:val="auto"/>
          <w:sz w:val="32"/>
          <w:szCs w:val="32"/>
        </w:rPr>
        <w:t>有效保证了学生教学实训和教学实践，实训课开出率100%。</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1.3.3</w:t>
      </w:r>
      <w:r>
        <w:rPr>
          <w:rFonts w:hint="eastAsia" w:ascii="仿宋" w:hAnsi="仿宋" w:eastAsia="仿宋" w:cs="仿宋"/>
          <w:b/>
          <w:bCs w:val="0"/>
          <w:color w:val="auto"/>
          <w:sz w:val="32"/>
          <w:szCs w:val="32"/>
        </w:rPr>
        <w:t>体育卫生</w:t>
      </w:r>
    </w:p>
    <w:p>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学校建有</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00米环行</w:t>
      </w:r>
      <w:r>
        <w:rPr>
          <w:rFonts w:hint="eastAsia" w:ascii="仿宋" w:hAnsi="仿宋" w:eastAsia="仿宋" w:cs="仿宋"/>
          <w:color w:val="auto"/>
          <w:kern w:val="0"/>
          <w:sz w:val="32"/>
          <w:szCs w:val="32"/>
          <w:lang w:eastAsia="zh-CN"/>
        </w:rPr>
        <w:t>塑胶</w:t>
      </w:r>
      <w:r>
        <w:rPr>
          <w:rFonts w:hint="eastAsia" w:ascii="仿宋" w:hAnsi="仿宋" w:eastAsia="仿宋" w:cs="仿宋"/>
          <w:color w:val="auto"/>
          <w:kern w:val="0"/>
          <w:sz w:val="32"/>
          <w:szCs w:val="32"/>
        </w:rPr>
        <w:t>跑道</w:t>
      </w:r>
      <w:r>
        <w:rPr>
          <w:rFonts w:hint="eastAsia" w:ascii="仿宋" w:hAnsi="仿宋" w:eastAsia="仿宋" w:cs="仿宋"/>
          <w:color w:val="auto"/>
          <w:kern w:val="0"/>
          <w:sz w:val="32"/>
          <w:szCs w:val="32"/>
          <w:lang w:eastAsia="zh-CN"/>
        </w:rPr>
        <w:t>操场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配备多种</w:t>
      </w:r>
      <w:r>
        <w:rPr>
          <w:rFonts w:hint="eastAsia" w:ascii="仿宋" w:hAnsi="仿宋" w:eastAsia="仿宋" w:cs="仿宋"/>
          <w:color w:val="auto"/>
          <w:kern w:val="0"/>
          <w:sz w:val="32"/>
          <w:szCs w:val="32"/>
        </w:rPr>
        <w:t>体育设施及器材，能够满足体育教学、体育运动会和学生开展体育活</w:t>
      </w:r>
    </w:p>
    <w:p>
      <w:pPr>
        <w:keepNext w:val="0"/>
        <w:keepLines w:val="0"/>
        <w:pageBreakBefore w:val="0"/>
        <w:kinsoku/>
        <w:wordWrap/>
        <w:overflowPunct/>
        <w:topLinePunct w:val="0"/>
        <w:autoSpaceDE/>
        <w:autoSpaceDN/>
        <w:bidi w:val="0"/>
        <w:spacing w:line="600" w:lineRule="atLeas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动、专项比赛需要。卫生保健、生活设施设备符合《学校卫生工作条例》的基本要求。</w:t>
      </w:r>
    </w:p>
    <w:p>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学校按要求开足体育课，</w:t>
      </w:r>
      <w:r>
        <w:rPr>
          <w:rFonts w:hint="eastAsia" w:ascii="仿宋" w:hAnsi="仿宋" w:eastAsia="仿宋" w:cs="仿宋"/>
          <w:color w:val="auto"/>
          <w:kern w:val="0"/>
          <w:sz w:val="32"/>
          <w:szCs w:val="32"/>
          <w:lang w:eastAsia="zh-CN"/>
        </w:rPr>
        <w:t>配足体育课专任教师，</w:t>
      </w:r>
      <w:r>
        <w:rPr>
          <w:rFonts w:hint="eastAsia" w:ascii="仿宋" w:hAnsi="仿宋" w:eastAsia="仿宋" w:cs="仿宋"/>
          <w:color w:val="auto"/>
          <w:kern w:val="0"/>
          <w:sz w:val="32"/>
          <w:szCs w:val="32"/>
        </w:rPr>
        <w:t>落实开展阳光体育运动，每学期组织一次全校规模的运动会及各项单项比赛，定期组织学生体检、定期开展学生体质检测活动。通过组织一系列的体育卫生活动，促进学生身心健康发展。</w:t>
      </w:r>
    </w:p>
    <w:p>
      <w:pPr>
        <w:keepNext w:val="0"/>
        <w:keepLines w:val="0"/>
        <w:pageBreakBefore w:val="0"/>
        <w:kinsoku/>
        <w:wordWrap/>
        <w:overflowPunct/>
        <w:topLinePunct w:val="0"/>
        <w:autoSpaceDE/>
        <w:autoSpaceDN/>
        <w:bidi w:val="0"/>
        <w:spacing w:line="600" w:lineRule="atLeas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1.3.4</w:t>
      </w:r>
      <w:r>
        <w:rPr>
          <w:rFonts w:hint="eastAsia" w:ascii="仿宋" w:hAnsi="仿宋" w:eastAsia="仿宋" w:cs="仿宋"/>
          <w:b/>
          <w:bCs/>
          <w:color w:val="auto"/>
          <w:sz w:val="32"/>
          <w:szCs w:val="32"/>
        </w:rPr>
        <w:t>各种活动</w:t>
      </w:r>
    </w:p>
    <w:p>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学校每年组织“</w:t>
      </w:r>
      <w:r>
        <w:rPr>
          <w:rFonts w:hint="eastAsia" w:ascii="仿宋" w:hAnsi="仿宋" w:eastAsia="仿宋" w:cs="仿宋"/>
          <w:color w:val="auto"/>
          <w:sz w:val="32"/>
          <w:szCs w:val="32"/>
          <w:lang w:eastAsia="zh-CN"/>
        </w:rPr>
        <w:t>班风班貌</w:t>
      </w:r>
      <w:r>
        <w:rPr>
          <w:rFonts w:hint="eastAsia" w:ascii="仿宋" w:hAnsi="仿宋" w:eastAsia="仿宋" w:cs="仿宋"/>
          <w:color w:val="auto"/>
          <w:sz w:val="32"/>
          <w:szCs w:val="32"/>
        </w:rPr>
        <w:t>”大赛、“校园歌手”大赛</w:t>
      </w:r>
      <w:r>
        <w:rPr>
          <w:rFonts w:hint="eastAsia" w:ascii="仿宋" w:hAnsi="仿宋" w:eastAsia="仿宋" w:cs="仿宋"/>
          <w:color w:val="auto"/>
          <w:sz w:val="32"/>
          <w:szCs w:val="32"/>
          <w:lang w:eastAsia="zh-CN"/>
        </w:rPr>
        <w:t>、“校园之星”评比等系列活动，</w:t>
      </w:r>
      <w:r>
        <w:rPr>
          <w:rFonts w:hint="eastAsia" w:ascii="仿宋" w:hAnsi="仿宋" w:eastAsia="仿宋" w:cs="仿宋"/>
          <w:color w:val="auto"/>
          <w:sz w:val="32"/>
          <w:szCs w:val="32"/>
        </w:rPr>
        <w:t>以积极向上、符合时代主旋律丰富多彩的艺术形式</w:t>
      </w:r>
      <w:r>
        <w:rPr>
          <w:rFonts w:hint="eastAsia" w:ascii="仿宋" w:hAnsi="仿宋" w:eastAsia="仿宋" w:cs="仿宋"/>
          <w:color w:val="auto"/>
          <w:sz w:val="32"/>
          <w:szCs w:val="32"/>
          <w:lang w:eastAsia="zh-CN"/>
        </w:rPr>
        <w:t>和人文精神，</w:t>
      </w:r>
      <w:r>
        <w:rPr>
          <w:rFonts w:hint="eastAsia" w:ascii="仿宋" w:hAnsi="仿宋" w:eastAsia="仿宋" w:cs="仿宋"/>
          <w:color w:val="auto"/>
          <w:sz w:val="32"/>
          <w:szCs w:val="32"/>
        </w:rPr>
        <w:t>展示</w:t>
      </w:r>
      <w:r>
        <w:rPr>
          <w:rFonts w:hint="eastAsia" w:ascii="仿宋" w:hAnsi="仿宋" w:eastAsia="仿宋" w:cs="仿宋"/>
          <w:color w:val="auto"/>
          <w:sz w:val="32"/>
          <w:szCs w:val="32"/>
          <w:lang w:eastAsia="zh-CN"/>
        </w:rPr>
        <w:t>中职阶段</w:t>
      </w:r>
      <w:r>
        <w:rPr>
          <w:rFonts w:hint="eastAsia" w:ascii="仿宋" w:hAnsi="仿宋" w:eastAsia="仿宋" w:cs="仿宋"/>
          <w:color w:val="auto"/>
          <w:sz w:val="32"/>
          <w:szCs w:val="32"/>
        </w:rPr>
        <w:t>学生朝气蓬勃的精神面貌。</w:t>
      </w:r>
    </w:p>
    <w:p>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开展“</w:t>
      </w:r>
      <w:r>
        <w:rPr>
          <w:rFonts w:hint="eastAsia" w:ascii="仿宋" w:hAnsi="仿宋" w:eastAsia="仿宋" w:cs="仿宋"/>
          <w:color w:val="auto"/>
          <w:sz w:val="32"/>
          <w:szCs w:val="32"/>
          <w:lang w:eastAsia="zh-CN"/>
        </w:rPr>
        <w:t>摘星</w:t>
      </w:r>
      <w:r>
        <w:rPr>
          <w:rFonts w:hint="eastAsia" w:ascii="仿宋" w:hAnsi="仿宋" w:eastAsia="仿宋" w:cs="仿宋"/>
          <w:color w:val="auto"/>
          <w:sz w:val="32"/>
          <w:szCs w:val="32"/>
        </w:rPr>
        <w:t>”活动，提倡鼓励育人、赏识育人，每学期评选“学习之星”“技能之星”“礼义之星”，让“我自信、</w:t>
      </w:r>
    </w:p>
    <w:p>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pacing w:line="60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我成才、我是星”口号响彻校园，通过活动发现学生闪光点，使学生树立“成才”意识，培养其乐观、自信的健康心理品质。经过调查，学生理论学习满意度、专业学习满意度、实习实训满意度均达到95%以上。</w:t>
      </w:r>
    </w:p>
    <w:p>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学校制定《学校社团活动实施方案》和《学校社团管理办法》，明确组织领导、时间、内容、要求及其他事项，多年来由政务处和校团委组织开展各种社团活动：3月份开展“学雷锋”活动，</w:t>
      </w:r>
      <w:r>
        <w:rPr>
          <w:rFonts w:hint="eastAsia" w:ascii="仿宋" w:hAnsi="仿宋" w:eastAsia="仿宋" w:cs="仿宋"/>
          <w:color w:val="auto"/>
          <w:sz w:val="32"/>
          <w:szCs w:val="32"/>
          <w:lang w:val="en-US" w:eastAsia="zh-CN"/>
        </w:rPr>
        <w:t>4月</w:t>
      </w:r>
      <w:r>
        <w:rPr>
          <w:rFonts w:hint="eastAsia" w:ascii="仿宋" w:hAnsi="仿宋" w:eastAsia="仿宋" w:cs="仿宋"/>
          <w:color w:val="auto"/>
          <w:sz w:val="32"/>
          <w:szCs w:val="32"/>
        </w:rPr>
        <w:t>组织“绿丝带”环保社团到街道义务劳动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清明节祭扫烈士墓；举办五·四征文比赛，教师节“成长”主题征文比赛；举行庆元旦师生联欢会。</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校园内</w:t>
      </w:r>
      <w:r>
        <w:rPr>
          <w:rFonts w:hint="eastAsia" w:ascii="仿宋" w:hAnsi="仿宋" w:eastAsia="仿宋" w:cs="仿宋"/>
          <w:color w:val="auto"/>
          <w:sz w:val="32"/>
          <w:szCs w:val="32"/>
        </w:rPr>
        <w:t>教室、操场、餐厅、寝室，学习、活动、吃饭、休息无时无处不孕育着德育</w:t>
      </w:r>
      <w:r>
        <w:rPr>
          <w:rFonts w:hint="eastAsia" w:ascii="仿宋" w:hAnsi="仿宋" w:eastAsia="仿宋" w:cs="仿宋"/>
          <w:color w:val="auto"/>
          <w:sz w:val="32"/>
          <w:szCs w:val="32"/>
          <w:lang w:eastAsia="zh-CN"/>
        </w:rPr>
        <w:t>教育</w:t>
      </w:r>
      <w:r>
        <w:rPr>
          <w:rFonts w:hint="eastAsia" w:ascii="仿宋" w:hAnsi="仿宋" w:eastAsia="仿宋" w:cs="仿宋"/>
          <w:color w:val="auto"/>
          <w:sz w:val="32"/>
          <w:szCs w:val="32"/>
        </w:rPr>
        <w:t>内容。把大道理讲小，大动</w:t>
      </w: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作做小做实，把思想变成行动，行动形成习惯</w:t>
      </w:r>
      <w:r>
        <w:rPr>
          <w:rFonts w:hint="eastAsia" w:ascii="仿宋" w:hAnsi="仿宋" w:eastAsia="仿宋" w:cs="仿宋"/>
          <w:color w:val="auto"/>
          <w:sz w:val="32"/>
          <w:szCs w:val="32"/>
          <w:lang w:eastAsia="zh-CN"/>
        </w:rPr>
        <w:t>，引导学生树职业理想于无形中</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drawing>
          <wp:inline distT="0" distB="0" distL="114300" distR="114300">
            <wp:extent cx="2516505" cy="1894205"/>
            <wp:effectExtent l="0" t="0" r="13335" b="10795"/>
            <wp:docPr id="6" name="图片 6" descr="1c6fecea5f28c4a9d8c253e15d9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c6fecea5f28c4a9d8c253e15d95233"/>
                    <pic:cNvPicPr>
                      <a:picLocks noChangeAspect="1"/>
                    </pic:cNvPicPr>
                  </pic:nvPicPr>
                  <pic:blipFill>
                    <a:blip r:embed="rId6"/>
                    <a:stretch>
                      <a:fillRect/>
                    </a:stretch>
                  </pic:blipFill>
                  <pic:spPr>
                    <a:xfrm>
                      <a:off x="0" y="0"/>
                      <a:ext cx="2516505" cy="1894205"/>
                    </a:xfrm>
                    <a:prstGeom prst="rect">
                      <a:avLst/>
                    </a:prstGeom>
                  </pic:spPr>
                </pic:pic>
              </a:graphicData>
            </a:graphic>
          </wp:inline>
        </w:drawing>
      </w:r>
      <w:r>
        <w:rPr>
          <w:rFonts w:hint="eastAsia" w:ascii="仿宋" w:hAnsi="仿宋" w:eastAsia="仿宋" w:cs="仿宋"/>
          <w:color w:val="auto"/>
          <w:sz w:val="32"/>
          <w:szCs w:val="32"/>
          <w:lang w:eastAsia="zh-CN"/>
        </w:rPr>
        <w:drawing>
          <wp:inline distT="0" distB="0" distL="114300" distR="114300">
            <wp:extent cx="2686050" cy="1927225"/>
            <wp:effectExtent l="0" t="0" r="11430" b="8255"/>
            <wp:docPr id="8" name="图片 8" descr="ed2d66e339dae271c91eaa64502f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d2d66e339dae271c91eaa64502f5f0"/>
                    <pic:cNvPicPr>
                      <a:picLocks noChangeAspect="1"/>
                    </pic:cNvPicPr>
                  </pic:nvPicPr>
                  <pic:blipFill>
                    <a:blip r:embed="rId7"/>
                    <a:stretch>
                      <a:fillRect/>
                    </a:stretch>
                  </pic:blipFill>
                  <pic:spPr>
                    <a:xfrm>
                      <a:off x="0" y="0"/>
                      <a:ext cx="2686050" cy="1927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atLeast"/>
        <w:ind w:firstLine="480" w:firstLineChars="20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（活动开展，丰富多彩）</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1.4就业质量</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shd w:val="clear" w:color="auto" w:fill="FFFFFF"/>
          <w:lang w:val="en-US" w:eastAsia="zh-CN"/>
        </w:rPr>
        <w:t>目前学校有计算机平面设计、电子商务、影像与影视技术、机械制造、舞蹈表演、新能源汽车与维修等专业。</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shd w:val="clear" w:color="auto" w:fill="FFFFFF"/>
        </w:rPr>
        <w:t>20</w:t>
      </w:r>
      <w:r>
        <w:rPr>
          <w:rFonts w:hint="eastAsia" w:ascii="仿宋" w:hAnsi="仿宋" w:eastAsia="仿宋" w:cs="仿宋"/>
          <w:color w:val="auto"/>
          <w:sz w:val="32"/>
          <w:szCs w:val="32"/>
          <w:highlight w:val="none"/>
          <w:shd w:val="clear" w:color="auto" w:fill="FFFFFF"/>
          <w:lang w:val="en-US" w:eastAsia="zh-CN"/>
        </w:rPr>
        <w:t>21</w:t>
      </w:r>
      <w:r>
        <w:rPr>
          <w:rFonts w:hint="eastAsia" w:ascii="仿宋" w:hAnsi="仿宋" w:eastAsia="仿宋" w:cs="仿宋"/>
          <w:color w:val="auto"/>
          <w:sz w:val="32"/>
          <w:szCs w:val="32"/>
          <w:highlight w:val="none"/>
          <w:shd w:val="clear" w:color="auto" w:fill="FFFFFF"/>
        </w:rPr>
        <w:t>年招生人数</w:t>
      </w:r>
      <w:r>
        <w:rPr>
          <w:rFonts w:hint="eastAsia" w:ascii="仿宋" w:hAnsi="仿宋" w:eastAsia="仿宋" w:cs="仿宋"/>
          <w:color w:val="auto"/>
          <w:sz w:val="32"/>
          <w:szCs w:val="32"/>
          <w:highlight w:val="none"/>
          <w:shd w:val="clear" w:color="auto" w:fill="FFFFFF"/>
          <w:lang w:val="en-US" w:eastAsia="zh-CN"/>
        </w:rPr>
        <w:t>524</w:t>
      </w:r>
      <w:r>
        <w:rPr>
          <w:rFonts w:hint="eastAsia" w:ascii="仿宋" w:hAnsi="仿宋" w:eastAsia="仿宋" w:cs="仿宋"/>
          <w:color w:val="auto"/>
          <w:sz w:val="32"/>
          <w:szCs w:val="32"/>
          <w:highlight w:val="none"/>
          <w:shd w:val="clear" w:color="auto" w:fill="FFFFFF"/>
        </w:rPr>
        <w:t>人，学校共有全日制</w:t>
      </w:r>
      <w:r>
        <w:rPr>
          <w:rFonts w:hint="eastAsia" w:ascii="仿宋" w:hAnsi="仿宋" w:eastAsia="仿宋" w:cs="仿宋"/>
          <w:color w:val="auto"/>
          <w:sz w:val="32"/>
          <w:szCs w:val="32"/>
          <w:highlight w:val="none"/>
          <w:shd w:val="clear" w:color="auto" w:fill="FFFFFF"/>
          <w:lang w:eastAsia="zh-CN"/>
        </w:rPr>
        <w:t>在校生</w:t>
      </w:r>
      <w:r>
        <w:rPr>
          <w:rFonts w:hint="eastAsia" w:ascii="仿宋" w:hAnsi="仿宋" w:eastAsia="仿宋" w:cs="仿宋"/>
          <w:color w:val="auto"/>
          <w:sz w:val="32"/>
          <w:szCs w:val="32"/>
          <w:highlight w:val="none"/>
          <w:shd w:val="clear" w:color="auto" w:fill="FFFFFF"/>
          <w:lang w:val="en-US" w:eastAsia="zh-CN"/>
        </w:rPr>
        <w:t>725人</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2022年在疫情肆虐，招生宣传受影响背景下，到我校自主报名并被合格录取学生依旧达到285人，九月份开学在校生达到992人。</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学校开齐、开足各门课程，</w:t>
      </w:r>
      <w:r>
        <w:rPr>
          <w:rFonts w:hint="eastAsia" w:ascii="仿宋" w:hAnsi="仿宋" w:eastAsia="仿宋" w:cs="仿宋"/>
          <w:color w:val="auto"/>
          <w:sz w:val="32"/>
          <w:szCs w:val="32"/>
          <w:lang w:val="en-US" w:eastAsia="zh-CN"/>
        </w:rPr>
        <w:t>2022年课程总量达到728门。</w:t>
      </w: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注重技能训练，按照人才培养方案开展专业技能实训，学生技能水平得到明显提升，学校重视学生的实习就业工作。各专业就业率达到77.4%，对口就业率达到79.90%，对口升学学生升入高等教育比例达到</w:t>
      </w:r>
      <w:r>
        <w:rPr>
          <w:rFonts w:hint="eastAsia" w:ascii="仿宋" w:hAnsi="仿宋" w:eastAsia="仿宋" w:cs="仿宋"/>
          <w:color w:val="auto"/>
          <w:sz w:val="32"/>
          <w:szCs w:val="32"/>
          <w:lang w:val="en-US" w:eastAsia="zh-CN"/>
        </w:rPr>
        <w:t>68</w:t>
      </w:r>
      <w:r>
        <w:rPr>
          <w:rFonts w:hint="eastAsia" w:ascii="仿宋" w:hAnsi="仿宋" w:eastAsia="仿宋" w:cs="仿宋"/>
          <w:color w:val="auto"/>
          <w:sz w:val="32"/>
          <w:szCs w:val="32"/>
        </w:rPr>
        <w:t>%，学生本地就业率逐年提高，每月底薪达到2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00</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元。</w:t>
      </w: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114300" distR="114300">
            <wp:extent cx="5111115" cy="2139315"/>
            <wp:effectExtent l="0" t="0" r="9525" b="9525"/>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9"/>
                    <a:stretch>
                      <a:fillRect/>
                    </a:stretch>
                  </pic:blipFill>
                  <pic:spPr>
                    <a:xfrm>
                      <a:off x="0" y="0"/>
                      <a:ext cx="5111115" cy="2139315"/>
                    </a:xfrm>
                    <a:prstGeom prst="rect">
                      <a:avLst/>
                    </a:prstGeom>
                    <a:extLst>
                      <wpswe:webExtensionRef xmlns:wpswe="http://www.wps.cn/officeDocument/2018/webExtension" r:id="rId8"/>
                    </a:extLst>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atLeast"/>
        <w:ind w:firstLine="2400" w:firstLineChars="10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2018-2022年5年招生数据）</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1.5创新创业</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“创新是民族进步的灵魂，也是中华民族最深沉的民族禀赋，生活从不眷顾因循守旧、满足现状者，从不等待不思进去、坐享其成者。”这是习主席对广大青年的嘱托。职业</w:t>
      </w: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能力和创新能力的培养贯穿于学校的整体教育教学中，学生</w:t>
      </w: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在学习、生活中遇到问题和困难时，不是简单告诉现实问题如何解决，而是鼓励引导学生自己动脑筋、想办法，创造性地解决问题，学生在学习、实践以及实训实习过程中，注重学生创新意识的培养，增强学生在社会上的生存能力和竞争能力。</w:t>
      </w:r>
    </w:p>
    <w:p>
      <w:pPr>
        <w:keepNext w:val="0"/>
        <w:keepLines w:val="0"/>
        <w:pageBreakBefore w:val="0"/>
        <w:numPr>
          <w:ilvl w:val="0"/>
          <w:numId w:val="1"/>
        </w:numPr>
        <w:kinsoku/>
        <w:wordWrap/>
        <w:overflowPunct/>
        <w:topLinePunct w:val="0"/>
        <w:autoSpaceDE w:val="0"/>
        <w:autoSpaceDN w:val="0"/>
        <w:bidi w:val="0"/>
        <w:adjustRightInd w:val="0"/>
        <w:spacing w:before="157" w:beforeLines="50" w:line="600" w:lineRule="atLeas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实习管理。</w:t>
      </w:r>
    </w:p>
    <w:p>
      <w:pPr>
        <w:keepNext w:val="0"/>
        <w:keepLines w:val="0"/>
        <w:pageBreakBefore w:val="0"/>
        <w:numPr>
          <w:ilvl w:val="0"/>
          <w:numId w:val="0"/>
        </w:numPr>
        <w:kinsoku/>
        <w:wordWrap/>
        <w:overflowPunct/>
        <w:topLinePunct w:val="0"/>
        <w:autoSpaceDE w:val="0"/>
        <w:autoSpaceDN w:val="0"/>
        <w:bidi w:val="0"/>
        <w:adjustRightInd w:val="0"/>
        <w:spacing w:before="157" w:beforeLines="50" w:line="600" w:lineRule="atLeas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学校</w:t>
      </w:r>
      <w:r>
        <w:rPr>
          <w:rFonts w:hint="eastAsia" w:ascii="仿宋" w:hAnsi="仿宋" w:eastAsia="仿宋" w:cs="仿宋"/>
          <w:color w:val="auto"/>
          <w:sz w:val="32"/>
          <w:szCs w:val="32"/>
          <w:highlight w:val="none"/>
        </w:rPr>
        <w:t>严格执行《职业学校学生实习管理规定》的通知,制定了《路南职校实习生产管理规定》。细化管理，每安排一次校外顶岗实习之前，都要召开实习指导会、动员会。由招生就业处老师对学生进行就业指导，职业道德指导。采取双向选择的原则，流程如下：由用人单位介绍单位概况及用工需求→学生选择→公司面试。安排好顶岗实习后，签定实习协议。负责顶岗实习的老师及时听取用人单位的信息反馈，认真填写学生实习记录表，做到档案齐全，查阅方便，上报及时，符合各项检查要求。主管校长定期要听取实习就业的</w:t>
      </w:r>
    </w:p>
    <w:p>
      <w:pPr>
        <w:keepNext w:val="0"/>
        <w:keepLines w:val="0"/>
        <w:pageBreakBefore w:val="0"/>
        <w:numPr>
          <w:ilvl w:val="0"/>
          <w:numId w:val="0"/>
        </w:numPr>
        <w:kinsoku/>
        <w:wordWrap/>
        <w:overflowPunct/>
        <w:topLinePunct w:val="0"/>
        <w:autoSpaceDE w:val="0"/>
        <w:autoSpaceDN w:val="0"/>
        <w:bidi w:val="0"/>
        <w:adjustRightInd w:val="0"/>
        <w:spacing w:before="157" w:beforeLines="50" w:line="600" w:lineRule="atLeast"/>
        <w:ind w:firstLine="640" w:firstLineChars="200"/>
        <w:jc w:val="left"/>
        <w:textAlignment w:val="auto"/>
        <w:rPr>
          <w:rFonts w:hint="eastAsia" w:ascii="仿宋" w:hAnsi="仿宋" w:eastAsia="仿宋" w:cs="仿宋"/>
          <w:color w:val="auto"/>
          <w:sz w:val="32"/>
          <w:szCs w:val="32"/>
          <w:highlight w:val="none"/>
        </w:rPr>
      </w:pPr>
    </w:p>
    <w:p>
      <w:pPr>
        <w:keepNext w:val="0"/>
        <w:keepLines w:val="0"/>
        <w:pageBreakBefore w:val="0"/>
        <w:numPr>
          <w:ilvl w:val="0"/>
          <w:numId w:val="0"/>
        </w:numPr>
        <w:kinsoku/>
        <w:wordWrap/>
        <w:overflowPunct/>
        <w:topLinePunct w:val="0"/>
        <w:autoSpaceDE w:val="0"/>
        <w:autoSpaceDN w:val="0"/>
        <w:bidi w:val="0"/>
        <w:adjustRightInd w:val="0"/>
        <w:spacing w:before="157" w:beforeLines="50" w:line="600" w:lineRule="atLeast"/>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工作汇报，检查布置就业的各项工作。</w:t>
      </w:r>
    </w:p>
    <w:p>
      <w:pPr>
        <w:keepNext w:val="0"/>
        <w:keepLines w:val="0"/>
        <w:pageBreakBefore w:val="0"/>
        <w:numPr>
          <w:ilvl w:val="0"/>
          <w:numId w:val="0"/>
        </w:numPr>
        <w:kinsoku/>
        <w:wordWrap/>
        <w:overflowPunct/>
        <w:topLinePunct w:val="0"/>
        <w:autoSpaceDE w:val="0"/>
        <w:autoSpaceDN w:val="0"/>
        <w:bidi w:val="0"/>
        <w:adjustRightInd w:val="0"/>
        <w:spacing w:before="157" w:beforeLines="50" w:line="600" w:lineRule="atLeas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drawing>
          <wp:inline distT="0" distB="0" distL="114300" distR="114300">
            <wp:extent cx="2325370" cy="2259330"/>
            <wp:effectExtent l="0" t="0" r="6350" b="11430"/>
            <wp:docPr id="9" name="图片 9" descr="256bb1f516d2c6947c7ed7bc515a3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56bb1f516d2c6947c7ed7bc515a32e"/>
                    <pic:cNvPicPr>
                      <a:picLocks noChangeAspect="1"/>
                    </pic:cNvPicPr>
                  </pic:nvPicPr>
                  <pic:blipFill>
                    <a:blip r:embed="rId10"/>
                    <a:stretch>
                      <a:fillRect/>
                    </a:stretch>
                  </pic:blipFill>
                  <pic:spPr>
                    <a:xfrm>
                      <a:off x="0" y="0"/>
                      <a:ext cx="2325370" cy="2259330"/>
                    </a:xfrm>
                    <a:prstGeom prst="rect">
                      <a:avLst/>
                    </a:prstGeom>
                  </pic:spPr>
                </pic:pic>
              </a:graphicData>
            </a:graphic>
          </wp:inline>
        </w:drawing>
      </w:r>
      <w:r>
        <w:rPr>
          <w:rFonts w:hint="eastAsia" w:ascii="仿宋" w:hAnsi="仿宋" w:eastAsia="仿宋" w:cs="仿宋"/>
          <w:color w:val="auto"/>
          <w:sz w:val="32"/>
          <w:szCs w:val="32"/>
          <w:highlight w:val="none"/>
          <w:lang w:val="en-US" w:eastAsia="zh-CN"/>
        </w:rPr>
        <w:drawing>
          <wp:inline distT="0" distB="0" distL="114300" distR="114300">
            <wp:extent cx="2481580" cy="2249805"/>
            <wp:effectExtent l="0" t="0" r="2540" b="5715"/>
            <wp:docPr id="10" name="图片 10" descr="aed04ae535611558146b6c85182d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ed04ae535611558146b6c85182d958"/>
                    <pic:cNvPicPr>
                      <a:picLocks noChangeAspect="1"/>
                    </pic:cNvPicPr>
                  </pic:nvPicPr>
                  <pic:blipFill>
                    <a:blip r:embed="rId11"/>
                    <a:srcRect l="6944"/>
                    <a:stretch>
                      <a:fillRect/>
                    </a:stretch>
                  </pic:blipFill>
                  <pic:spPr>
                    <a:xfrm>
                      <a:off x="0" y="0"/>
                      <a:ext cx="2481580" cy="2249805"/>
                    </a:xfrm>
                    <a:prstGeom prst="rect">
                      <a:avLst/>
                    </a:prstGeom>
                  </pic:spPr>
                </pic:pic>
              </a:graphicData>
            </a:graphic>
          </wp:inline>
        </w:drawing>
      </w:r>
    </w:p>
    <w:p>
      <w:pPr>
        <w:keepNext w:val="0"/>
        <w:keepLines w:val="0"/>
        <w:pageBreakBefore w:val="0"/>
        <w:numPr>
          <w:ilvl w:val="0"/>
          <w:numId w:val="0"/>
        </w:numPr>
        <w:kinsoku/>
        <w:wordWrap/>
        <w:overflowPunct/>
        <w:topLinePunct w:val="0"/>
        <w:autoSpaceDE w:val="0"/>
        <w:autoSpaceDN w:val="0"/>
        <w:bidi w:val="0"/>
        <w:adjustRightInd w:val="0"/>
        <w:spacing w:before="157" w:beforeLines="50" w:line="600" w:lineRule="atLeas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（实习开展，井然有序）</w:t>
      </w:r>
    </w:p>
    <w:p>
      <w:pPr>
        <w:keepNext w:val="0"/>
        <w:keepLines w:val="0"/>
        <w:pageBreakBefore w:val="0"/>
        <w:numPr>
          <w:ilvl w:val="0"/>
          <w:numId w:val="0"/>
        </w:numPr>
        <w:kinsoku/>
        <w:wordWrap/>
        <w:overflowPunct/>
        <w:topLinePunct w:val="0"/>
        <w:autoSpaceDE w:val="0"/>
        <w:autoSpaceDN w:val="0"/>
        <w:bidi w:val="0"/>
        <w:adjustRightInd w:val="0"/>
        <w:spacing w:before="157" w:beforeLines="50" w:line="600" w:lineRule="atLeast"/>
        <w:jc w:val="center"/>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教学管理</w:t>
      </w:r>
      <w:r>
        <w:rPr>
          <w:rFonts w:hint="eastAsia" w:ascii="仿宋" w:hAnsi="仿宋" w:eastAsia="仿宋" w:cs="仿宋"/>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Chars="200" w:firstLine="320" w:firstLineChars="1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不断探索和完善教学管理体系，实行“校长--教务处—专业”三级管理，设立教务处和专业，部门管理职责权限明确；健全管理制度，用制度规范和约束教学行为，学校教学管理制度</w:t>
      </w:r>
      <w:r>
        <w:rPr>
          <w:rFonts w:hint="eastAsia" w:ascii="仿宋" w:hAnsi="仿宋" w:eastAsia="仿宋" w:cs="仿宋"/>
          <w:color w:val="auto"/>
          <w:sz w:val="32"/>
          <w:szCs w:val="32"/>
          <w:highlight w:val="none"/>
        </w:rPr>
        <w:t>健全：有《课堂常规》《教学管理规定》《教研活动制度》《听课制度》《教学规范》《教学事故的界定和处理办法》《实训管理制度》等，教务处、专业组加强教学常规检查，规范教学行为，</w:t>
      </w:r>
      <w:r>
        <w:rPr>
          <w:rFonts w:hint="eastAsia" w:ascii="仿宋" w:hAnsi="仿宋" w:eastAsia="仿宋" w:cs="仿宋"/>
          <w:color w:val="auto"/>
          <w:kern w:val="0"/>
          <w:sz w:val="32"/>
          <w:szCs w:val="32"/>
          <w:highlight w:val="none"/>
        </w:rPr>
        <w:t>实施计划管理。除不定期检查外，教务处在期中和期末均组织专业组对教学计划的执行情况进行系统的督查，确保了教学工作有计划、有执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Chars="200" w:firstLine="320" w:firstLineChars="100"/>
        <w:jc w:val="left"/>
        <w:textAlignment w:val="auto"/>
        <w:rPr>
          <w:rFonts w:hint="eastAsia" w:ascii="仿宋" w:hAnsi="仿宋" w:eastAsia="仿宋" w:cs="仿宋"/>
          <w:color w:val="auto"/>
          <w:kern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行、有检查、有总结，部门教学工作计划与总结齐全。各项教学</w:t>
      </w:r>
      <w:r>
        <w:rPr>
          <w:rFonts w:hint="eastAsia" w:ascii="仿宋" w:hAnsi="仿宋" w:eastAsia="仿宋" w:cs="仿宋"/>
          <w:color w:val="auto"/>
          <w:sz w:val="32"/>
          <w:szCs w:val="32"/>
          <w:highlight w:val="none"/>
        </w:rPr>
        <w:t>检查结果与教师的评先评优、绩效工资挂钩，有效地调动了老师们的工作激情。</w:t>
      </w:r>
    </w:p>
    <w:p>
      <w:pPr>
        <w:keepNext w:val="0"/>
        <w:keepLines w:val="0"/>
        <w:pageBreakBefore w:val="0"/>
        <w:numPr>
          <w:ilvl w:val="0"/>
          <w:numId w:val="1"/>
        </w:numPr>
        <w:kinsoku/>
        <w:wordWrap/>
        <w:overflowPunct/>
        <w:topLinePunct w:val="0"/>
        <w:bidi w:val="0"/>
        <w:spacing w:before="157" w:beforeLines="50" w:line="600" w:lineRule="atLeast"/>
        <w:ind w:left="0" w:leftChars="0"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学生管理</w:t>
      </w:r>
      <w:r>
        <w:rPr>
          <w:rFonts w:hint="eastAsia" w:ascii="仿宋" w:hAnsi="仿宋" w:eastAsia="仿宋" w:cs="仿宋"/>
          <w:color w:val="auto"/>
          <w:kern w:val="0"/>
          <w:sz w:val="32"/>
          <w:szCs w:val="32"/>
          <w:highlight w:val="none"/>
          <w:shd w:val="clear" w:color="auto" w:fill="FFFFFF"/>
          <w:lang w:eastAsia="zh-CN" w:bidi="ar"/>
        </w:rPr>
        <w:t>。</w:t>
      </w:r>
      <w:r>
        <w:rPr>
          <w:rFonts w:hint="eastAsia" w:ascii="仿宋" w:hAnsi="仿宋" w:eastAsia="仿宋" w:cs="仿宋"/>
          <w:color w:val="auto"/>
          <w:sz w:val="32"/>
          <w:szCs w:val="32"/>
          <w:highlight w:val="none"/>
        </w:rPr>
        <w:t>学校以职业素质教育为重点切实加强学生管理，构建了以“激励学生成长、引导学生成人、教育学生成才、帮助学生成功”的教育体系，实现“全面育人、全程育人、全员育人”的管理布局。组织学生认真学习《学生守则》和《学生日常行为规范》、《班级工作考核规定》、《学生管理制度》，向学生发放《路南职校纪律手册》，以制度为抓手，通过主题班会、学校晨会、知识竞赛、专题讲座、班级评比、模拟法庭、志愿服务、观看录像、逃生演练、开设“心灵驿站”交流平台等多种形式开展</w:t>
      </w:r>
      <w:r>
        <w:rPr>
          <w:rFonts w:hint="eastAsia" w:ascii="仿宋" w:hAnsi="仿宋" w:eastAsia="仿宋" w:cs="仿宋"/>
          <w:color w:val="auto"/>
          <w:kern w:val="0"/>
          <w:sz w:val="32"/>
          <w:szCs w:val="32"/>
          <w:highlight w:val="none"/>
          <w:shd w:val="clear" w:color="auto" w:fill="FFFFFF"/>
          <w:lang w:bidi="ar"/>
        </w:rPr>
        <w:t>纪律教育、法制教育、人文教育、安全教育、心理健康教育，</w:t>
      </w:r>
      <w:r>
        <w:rPr>
          <w:rFonts w:hint="eastAsia" w:ascii="仿宋" w:hAnsi="仿宋" w:eastAsia="仿宋" w:cs="仿宋"/>
          <w:color w:val="auto"/>
          <w:sz w:val="32"/>
          <w:szCs w:val="32"/>
          <w:highlight w:val="none"/>
        </w:rPr>
        <w:t>解决学生的心理的困惑，增强学生的文明意识、责任意识、感恩意识、奉献意识，</w:t>
      </w:r>
      <w:r>
        <w:rPr>
          <w:rFonts w:hint="eastAsia" w:ascii="仿宋" w:hAnsi="仿宋" w:eastAsia="仿宋" w:cs="仿宋"/>
          <w:color w:val="auto"/>
          <w:kern w:val="0"/>
          <w:sz w:val="32"/>
          <w:szCs w:val="32"/>
          <w:highlight w:val="none"/>
          <w:shd w:val="clear" w:color="auto" w:fill="FFFFFF"/>
          <w:lang w:bidi="ar"/>
        </w:rPr>
        <w:t>创建文明和谐校园。</w:t>
      </w:r>
    </w:p>
    <w:p>
      <w:pPr>
        <w:keepNext w:val="0"/>
        <w:keepLines w:val="0"/>
        <w:pageBreakBefore w:val="0"/>
        <w:numPr>
          <w:ilvl w:val="0"/>
          <w:numId w:val="1"/>
        </w:numPr>
        <w:kinsoku/>
        <w:wordWrap/>
        <w:overflowPunct/>
        <w:topLinePunct w:val="0"/>
        <w:bidi w:val="0"/>
        <w:spacing w:before="157" w:beforeLines="50" w:line="600" w:lineRule="atLeast"/>
        <w:ind w:left="0" w:leftChars="0"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安全管理</w:t>
      </w:r>
      <w:r>
        <w:rPr>
          <w:rFonts w:hint="eastAsia" w:ascii="仿宋" w:hAnsi="仿宋" w:eastAsia="仿宋" w:cs="仿宋"/>
          <w:color w:val="auto"/>
          <w:sz w:val="32"/>
          <w:szCs w:val="32"/>
          <w:highlight w:val="none"/>
          <w:lang w:eastAsia="zh-CN"/>
        </w:rPr>
        <w:t>。学</w:t>
      </w:r>
      <w:r>
        <w:rPr>
          <w:rFonts w:hint="eastAsia" w:ascii="仿宋" w:hAnsi="仿宋" w:eastAsia="仿宋" w:cs="仿宋"/>
          <w:color w:val="auto"/>
          <w:sz w:val="32"/>
          <w:szCs w:val="32"/>
          <w:highlight w:val="none"/>
        </w:rPr>
        <w:t>校构建了以政教处和总务处为主干的安全工作网络。每周召开安全工作例会，每周进行一次安全隐患大检查，每月进行一次安全应急演练和消防演练。一年来我校没有发生一起重大安全责任事故。学校坚持“常防不懈”的安全稳定工作原则，先后组织开展了消防安全、防</w:t>
      </w:r>
    </w:p>
    <w:p>
      <w:pPr>
        <w:keepNext w:val="0"/>
        <w:keepLines w:val="0"/>
        <w:pageBreakBefore w:val="0"/>
        <w:numPr>
          <w:ilvl w:val="0"/>
          <w:numId w:val="0"/>
        </w:numPr>
        <w:kinsoku/>
        <w:wordWrap/>
        <w:overflowPunct/>
        <w:topLinePunct w:val="0"/>
        <w:bidi w:val="0"/>
        <w:spacing w:before="157" w:beforeLines="50" w:line="600" w:lineRule="atLeast"/>
        <w:textAlignment w:val="auto"/>
        <w:rPr>
          <w:rFonts w:hint="eastAsia" w:ascii="仿宋" w:hAnsi="仿宋" w:eastAsia="仿宋" w:cs="仿宋"/>
          <w:color w:val="auto"/>
          <w:sz w:val="32"/>
          <w:szCs w:val="32"/>
          <w:highlight w:val="none"/>
        </w:rPr>
      </w:pPr>
    </w:p>
    <w:p>
      <w:pPr>
        <w:keepNext w:val="0"/>
        <w:keepLines w:val="0"/>
        <w:pageBreakBefore w:val="0"/>
        <w:numPr>
          <w:ilvl w:val="0"/>
          <w:numId w:val="0"/>
        </w:numPr>
        <w:kinsoku/>
        <w:wordWrap/>
        <w:overflowPunct/>
        <w:topLinePunct w:val="0"/>
        <w:bidi w:val="0"/>
        <w:spacing w:before="157" w:beforeLines="50" w:line="600" w:lineRule="atLeas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灾减灾日、全国中小学生安全教育日、安全生产月、食品安全宣传周等专题教育活动。在迎接多部门开展的安全工作大检查活动中，我校安全工作获充分肯定。学校进一步强化依法治校和综合治理工作意识，先后组织开展了法治教育宣传、抵制校园欺凌等专题教育活动，师生违法犯罪率为零。</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2教育教学质量</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2.1专业建设质量</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专业教育为核心，加强专业建设，逐步加大专业教学的比重，按照就业岗位群的具体标准和要求，合理确定技能教学的模块、内容，改变传统教学模式，通过在实训室现场教学，让学生在模拟的职业岗位环境中训练，提高学生岗位适应能力。</w:t>
      </w:r>
    </w:p>
    <w:p>
      <w:pPr>
        <w:keepNext w:val="0"/>
        <w:keepLines w:val="0"/>
        <w:pageBreakBefore w:val="0"/>
        <w:widowControl/>
        <w:kinsoku/>
        <w:wordWrap/>
        <w:overflowPunct/>
        <w:topLinePunct w:val="0"/>
        <w:bidi w:val="0"/>
        <w:spacing w:before="157" w:beforeLines="50" w:line="600" w:lineRule="atLeas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t>为进一步加强校企合作，深化产教融合，打造有特色的朝阳专业，提高人才培养质量。根据学校专业发展和建设，结合区域经济发展对人才的需求，及时调整专业结构和人</w:t>
      </w:r>
      <w:r>
        <w:rPr>
          <w:rFonts w:hint="eastAsia" w:ascii="仿宋" w:hAnsi="仿宋" w:eastAsia="仿宋" w:cs="仿宋"/>
          <w:color w:val="auto"/>
          <w:sz w:val="32"/>
          <w:szCs w:val="32"/>
          <w:highlight w:val="none"/>
          <w:lang w:eastAsia="zh-CN"/>
        </w:rPr>
        <w:t>才</w:t>
      </w:r>
      <w:r>
        <w:rPr>
          <w:rFonts w:hint="eastAsia" w:ascii="仿宋" w:hAnsi="仿宋" w:eastAsia="仿宋" w:cs="仿宋"/>
          <w:color w:val="auto"/>
          <w:sz w:val="32"/>
          <w:szCs w:val="32"/>
          <w:highlight w:val="none"/>
        </w:rPr>
        <w:t>培养方案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已</w:t>
      </w:r>
      <w:r>
        <w:rPr>
          <w:rFonts w:hint="eastAsia" w:ascii="仿宋" w:hAnsi="仿宋" w:eastAsia="仿宋" w:cs="仿宋"/>
          <w:sz w:val="32"/>
          <w:szCs w:val="32"/>
          <w:highlight w:val="none"/>
        </w:rPr>
        <w:t>分别与浙江携职专修学院、唐山易淘控电子商务有限公司、河北国艺传媒有限公司、</w:t>
      </w:r>
      <w:r>
        <w:rPr>
          <w:rFonts w:hint="eastAsia" w:ascii="仿宋" w:hAnsi="仿宋" w:eastAsia="仿宋" w:cs="仿宋"/>
          <w:sz w:val="32"/>
          <w:szCs w:val="32"/>
          <w:highlight w:val="none"/>
          <w:lang w:eastAsia="zh-CN"/>
        </w:rPr>
        <w:t>北京</w:t>
      </w:r>
      <w:r>
        <w:rPr>
          <w:rFonts w:hint="eastAsia" w:ascii="仿宋" w:hAnsi="仿宋" w:eastAsia="仿宋" w:cs="仿宋"/>
          <w:sz w:val="32"/>
          <w:szCs w:val="32"/>
          <w:highlight w:val="none"/>
        </w:rPr>
        <w:t>飞凡智慧教育科</w:t>
      </w:r>
    </w:p>
    <w:p>
      <w:pPr>
        <w:keepNext w:val="0"/>
        <w:keepLines w:val="0"/>
        <w:pageBreakBefore w:val="0"/>
        <w:widowControl/>
        <w:kinsoku/>
        <w:wordWrap/>
        <w:overflowPunct/>
        <w:topLinePunct w:val="0"/>
        <w:bidi w:val="0"/>
        <w:spacing w:before="157" w:beforeLines="50" w:line="600" w:lineRule="atLeast"/>
        <w:jc w:val="lef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技有限公司签订协议，开设电子商务、摄影摄像技术、航空服务、无人机操控与维护专业</w:t>
      </w:r>
      <w:r>
        <w:rPr>
          <w:rFonts w:hint="eastAsia" w:ascii="仿宋" w:hAnsi="仿宋" w:eastAsia="仿宋" w:cs="仿宋"/>
          <w:sz w:val="32"/>
          <w:szCs w:val="32"/>
          <w:highlight w:val="none"/>
          <w:lang w:eastAsia="zh-CN"/>
        </w:rPr>
        <w:t>。</w:t>
      </w:r>
    </w:p>
    <w:p>
      <w:pPr>
        <w:keepNext w:val="0"/>
        <w:keepLines w:val="0"/>
        <w:pageBreakBefore w:val="0"/>
        <w:widowControl/>
        <w:kinsoku/>
        <w:wordWrap/>
        <w:overflowPunct/>
        <w:topLinePunct w:val="0"/>
        <w:bidi w:val="0"/>
        <w:spacing w:before="157" w:beforeLines="50" w:line="600" w:lineRule="atLeas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widowControl/>
        <w:kinsoku/>
        <w:wordWrap/>
        <w:overflowPunct/>
        <w:topLinePunct w:val="0"/>
        <w:bidi w:val="0"/>
        <w:spacing w:before="157" w:beforeLines="50" w:line="600" w:lineRule="atLeas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highlight w:val="none"/>
          <w:lang w:val="en-US" w:eastAsia="zh-CN"/>
        </w:rPr>
        <w:t>2021年</w:t>
      </w:r>
      <w:r>
        <w:rPr>
          <w:rFonts w:hint="eastAsia" w:ascii="仿宋" w:hAnsi="仿宋" w:eastAsia="仿宋" w:cs="仿宋"/>
          <w:sz w:val="32"/>
          <w:szCs w:val="32"/>
          <w:highlight w:val="none"/>
        </w:rPr>
        <w:t>在</w:t>
      </w:r>
      <w:r>
        <w:rPr>
          <w:rFonts w:hint="eastAsia" w:ascii="仿宋" w:hAnsi="仿宋" w:eastAsia="仿宋" w:cs="仿宋"/>
          <w:sz w:val="32"/>
          <w:szCs w:val="32"/>
          <w:highlight w:val="none"/>
          <w:lang w:val="en-US" w:eastAsia="zh-CN"/>
        </w:rPr>
        <w:t>现</w:t>
      </w:r>
      <w:r>
        <w:rPr>
          <w:rFonts w:hint="eastAsia" w:ascii="仿宋" w:hAnsi="仿宋" w:eastAsia="仿宋" w:cs="仿宋"/>
          <w:sz w:val="32"/>
          <w:szCs w:val="32"/>
          <w:highlight w:val="none"/>
        </w:rPr>
        <w:t>有</w:t>
      </w:r>
      <w:r>
        <w:rPr>
          <w:rFonts w:hint="eastAsia" w:ascii="仿宋" w:hAnsi="仿宋" w:eastAsia="仿宋" w:cs="仿宋"/>
          <w:sz w:val="32"/>
          <w:szCs w:val="32"/>
          <w:highlight w:val="none"/>
          <w:lang w:val="en-US" w:eastAsia="zh-CN"/>
        </w:rPr>
        <w:t>专业的</w:t>
      </w:r>
      <w:r>
        <w:rPr>
          <w:rFonts w:hint="eastAsia" w:ascii="仿宋" w:hAnsi="仿宋" w:eastAsia="仿宋" w:cs="仿宋"/>
          <w:sz w:val="32"/>
          <w:szCs w:val="32"/>
          <w:highlight w:val="none"/>
        </w:rPr>
        <w:t>基础上与神州机械、唐山方通</w:t>
      </w:r>
      <w:r>
        <w:rPr>
          <w:rFonts w:hint="eastAsia" w:ascii="仿宋" w:hAnsi="仿宋" w:eastAsia="仿宋" w:cs="仿宋"/>
          <w:sz w:val="32"/>
          <w:szCs w:val="32"/>
          <w:highlight w:val="none"/>
          <w:lang w:val="en-US" w:eastAsia="zh-CN"/>
        </w:rPr>
        <w:t>两家</w:t>
      </w:r>
      <w:r>
        <w:rPr>
          <w:rFonts w:hint="eastAsia" w:ascii="仿宋" w:hAnsi="仿宋" w:eastAsia="仿宋" w:cs="仿宋"/>
          <w:sz w:val="32"/>
          <w:szCs w:val="32"/>
          <w:highlight w:val="none"/>
        </w:rPr>
        <w:t>企业合作开设</w:t>
      </w:r>
      <w:r>
        <w:rPr>
          <w:rFonts w:hint="eastAsia" w:ascii="仿宋" w:hAnsi="仿宋" w:eastAsia="仿宋" w:cs="仿宋"/>
          <w:sz w:val="32"/>
          <w:szCs w:val="32"/>
          <w:highlight w:val="none"/>
          <w:lang w:val="en-US" w:eastAsia="zh-CN"/>
        </w:rPr>
        <w:t>了</w:t>
      </w:r>
      <w:r>
        <w:rPr>
          <w:rFonts w:hint="eastAsia" w:ascii="仿宋" w:hAnsi="仿宋" w:eastAsia="仿宋" w:cs="仿宋"/>
          <w:sz w:val="32"/>
          <w:szCs w:val="32"/>
          <w:highlight w:val="none"/>
        </w:rPr>
        <w:t>机械制造订单班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2022年开设自主专业新能源汽车维修专业，</w:t>
      </w:r>
      <w:r>
        <w:rPr>
          <w:rFonts w:hint="eastAsia" w:ascii="仿宋" w:hAnsi="仿宋" w:eastAsia="仿宋" w:cs="仿宋"/>
          <w:sz w:val="32"/>
          <w:szCs w:val="32"/>
          <w:highlight w:val="none"/>
        </w:rPr>
        <w:t>扩大</w:t>
      </w:r>
      <w:r>
        <w:rPr>
          <w:rFonts w:hint="eastAsia" w:ascii="仿宋" w:hAnsi="仿宋" w:eastAsia="仿宋" w:cs="仿宋"/>
          <w:sz w:val="32"/>
          <w:szCs w:val="32"/>
          <w:highlight w:val="none"/>
          <w:lang w:val="en-US" w:eastAsia="zh-CN"/>
        </w:rPr>
        <w:t>了</w:t>
      </w:r>
      <w:r>
        <w:rPr>
          <w:rFonts w:hint="eastAsia" w:ascii="仿宋" w:hAnsi="仿宋" w:eastAsia="仿宋" w:cs="仿宋"/>
          <w:sz w:val="32"/>
          <w:szCs w:val="32"/>
          <w:highlight w:val="none"/>
        </w:rPr>
        <w:t>中专班专业类别</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使来路南职校的学生，根据自己的爱好兴趣有</w:t>
      </w:r>
      <w:r>
        <w:rPr>
          <w:rFonts w:hint="eastAsia" w:ascii="仿宋" w:hAnsi="仿宋" w:eastAsia="仿宋" w:cs="仿宋"/>
          <w:sz w:val="32"/>
          <w:szCs w:val="32"/>
          <w:highlight w:val="none"/>
          <w:lang w:val="en-US" w:eastAsia="zh-CN"/>
        </w:rPr>
        <w:t>更</w:t>
      </w:r>
      <w:r>
        <w:rPr>
          <w:rFonts w:hint="eastAsia" w:ascii="仿宋" w:hAnsi="仿宋" w:eastAsia="仿宋" w:cs="仿宋"/>
          <w:sz w:val="32"/>
          <w:szCs w:val="32"/>
          <w:highlight w:val="none"/>
        </w:rPr>
        <w:t>多选择</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lang w:val="en-US" w:eastAsia="zh-CN"/>
        </w:rPr>
        <w:drawing>
          <wp:inline distT="0" distB="0" distL="114300" distR="114300">
            <wp:extent cx="2740660" cy="2574290"/>
            <wp:effectExtent l="0" t="0" r="2540" b="1270"/>
            <wp:docPr id="11" name="图片 11" descr="415f214ce7d641c888042607f7176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15f214ce7d641c888042607f71763d"/>
                    <pic:cNvPicPr>
                      <a:picLocks noChangeAspect="1"/>
                    </pic:cNvPicPr>
                  </pic:nvPicPr>
                  <pic:blipFill>
                    <a:blip r:embed="rId12"/>
                    <a:stretch>
                      <a:fillRect/>
                    </a:stretch>
                  </pic:blipFill>
                  <pic:spPr>
                    <a:xfrm>
                      <a:off x="0" y="0"/>
                      <a:ext cx="2740660" cy="2574290"/>
                    </a:xfrm>
                    <a:prstGeom prst="rect">
                      <a:avLst/>
                    </a:prstGeom>
                  </pic:spPr>
                </pic:pic>
              </a:graphicData>
            </a:graphic>
          </wp:inline>
        </w:drawing>
      </w:r>
      <w:r>
        <w:rPr>
          <w:rFonts w:hint="eastAsia" w:ascii="仿宋" w:hAnsi="仿宋" w:eastAsia="仿宋" w:cs="仿宋"/>
          <w:color w:val="auto"/>
          <w:sz w:val="32"/>
          <w:szCs w:val="32"/>
          <w:lang w:val="en-US" w:eastAsia="zh-CN"/>
        </w:rPr>
        <w:drawing>
          <wp:inline distT="0" distB="0" distL="114300" distR="114300">
            <wp:extent cx="2454275" cy="2552700"/>
            <wp:effectExtent l="0" t="0" r="14605" b="7620"/>
            <wp:docPr id="12" name="图片 12" descr="99d904aa2127d359b5f06952e1b3f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9d904aa2127d359b5f06952e1b3f42"/>
                    <pic:cNvPicPr>
                      <a:picLocks noChangeAspect="1"/>
                    </pic:cNvPicPr>
                  </pic:nvPicPr>
                  <pic:blipFill>
                    <a:blip r:embed="rId13"/>
                    <a:stretch>
                      <a:fillRect/>
                    </a:stretch>
                  </pic:blipFill>
                  <pic:spPr>
                    <a:xfrm>
                      <a:off x="0" y="0"/>
                      <a:ext cx="2454275" cy="2552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atLeast"/>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（签订实习协议，迈入职业人生）</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2.2课程建设质量</w:t>
      </w:r>
    </w:p>
    <w:p>
      <w:pPr>
        <w:keepNext w:val="0"/>
        <w:keepLines w:val="0"/>
        <w:pageBreakBefore w:val="0"/>
        <w:kinsoku/>
        <w:wordWrap/>
        <w:overflowPunct/>
        <w:topLinePunct w:val="0"/>
        <w:bidi w:val="0"/>
        <w:spacing w:before="157" w:beforeLines="50" w:line="600" w:lineRule="atLeast"/>
        <w:ind w:firstLine="672" w:firstLineChars="200"/>
        <w:textAlignment w:val="auto"/>
        <w:rPr>
          <w:rFonts w:hint="eastAsia" w:ascii="仿宋" w:hAnsi="仿宋" w:eastAsia="仿宋" w:cs="仿宋"/>
          <w:color w:val="auto"/>
          <w:spacing w:val="8"/>
          <w:sz w:val="32"/>
          <w:szCs w:val="32"/>
          <w:highlight w:val="none"/>
        </w:rPr>
      </w:pPr>
      <w:r>
        <w:rPr>
          <w:rFonts w:hint="eastAsia" w:ascii="仿宋" w:hAnsi="仿宋" w:eastAsia="仿宋" w:cs="仿宋"/>
          <w:color w:val="auto"/>
          <w:spacing w:val="8"/>
          <w:sz w:val="32"/>
          <w:szCs w:val="32"/>
          <w:highlight w:val="none"/>
        </w:rPr>
        <w:t>职校生源</w:t>
      </w:r>
      <w:r>
        <w:rPr>
          <w:rFonts w:hint="eastAsia" w:ascii="仿宋" w:hAnsi="仿宋" w:eastAsia="仿宋" w:cs="仿宋"/>
          <w:color w:val="auto"/>
          <w:spacing w:val="8"/>
          <w:sz w:val="32"/>
          <w:szCs w:val="32"/>
          <w:highlight w:val="none"/>
          <w:lang w:val="en-US" w:eastAsia="zh-CN"/>
        </w:rPr>
        <w:t>文化课</w:t>
      </w:r>
      <w:r>
        <w:rPr>
          <w:rFonts w:hint="eastAsia" w:ascii="仿宋" w:hAnsi="仿宋" w:eastAsia="仿宋" w:cs="仿宋"/>
          <w:color w:val="auto"/>
          <w:spacing w:val="8"/>
          <w:sz w:val="32"/>
          <w:szCs w:val="32"/>
          <w:highlight w:val="none"/>
        </w:rPr>
        <w:t>基础差，学校课堂教学方法单调、手段落后，普遍存在教师难教、学生难学的两难问题，课堂教学急需改革。</w:t>
      </w:r>
      <w:r>
        <w:rPr>
          <w:rFonts w:hint="eastAsia" w:ascii="仿宋" w:hAnsi="仿宋" w:eastAsia="仿宋" w:cs="仿宋"/>
          <w:color w:val="auto"/>
          <w:spacing w:val="8"/>
          <w:sz w:val="32"/>
          <w:szCs w:val="32"/>
          <w:highlight w:val="none"/>
          <w:lang w:val="en-US" w:eastAsia="zh-CN"/>
        </w:rPr>
        <w:t>路南职校</w:t>
      </w:r>
      <w:r>
        <w:rPr>
          <w:rFonts w:hint="eastAsia" w:ascii="仿宋" w:hAnsi="仿宋" w:eastAsia="仿宋" w:cs="仿宋"/>
          <w:color w:val="auto"/>
          <w:spacing w:val="8"/>
          <w:sz w:val="32"/>
          <w:szCs w:val="32"/>
          <w:highlight w:val="none"/>
        </w:rPr>
        <w:t>在课堂教学中</w:t>
      </w:r>
      <w:r>
        <w:rPr>
          <w:rFonts w:hint="eastAsia" w:ascii="仿宋" w:hAnsi="仿宋" w:eastAsia="仿宋" w:cs="仿宋"/>
          <w:color w:val="auto"/>
          <w:spacing w:val="8"/>
          <w:sz w:val="32"/>
          <w:szCs w:val="32"/>
          <w:highlight w:val="none"/>
          <w:lang w:val="en-US" w:eastAsia="zh-CN"/>
        </w:rPr>
        <w:t>推广</w:t>
      </w:r>
      <w:r>
        <w:rPr>
          <w:rFonts w:hint="eastAsia" w:ascii="仿宋" w:hAnsi="仿宋" w:eastAsia="仿宋" w:cs="仿宋"/>
          <w:color w:val="auto"/>
          <w:spacing w:val="8"/>
          <w:sz w:val="32"/>
          <w:szCs w:val="32"/>
          <w:highlight w:val="none"/>
        </w:rPr>
        <w:t>采用“项目教学法”。项目教学法是源于欧洲而盛行于德国，是建构主义学习理论指导下的一种教学方法。教学过程中以学生为中心，将需要解决的问题设计成“项目”，学生在教师的</w:t>
      </w:r>
    </w:p>
    <w:p>
      <w:pPr>
        <w:keepNext w:val="0"/>
        <w:keepLines w:val="0"/>
        <w:pageBreakBefore w:val="0"/>
        <w:kinsoku/>
        <w:wordWrap/>
        <w:overflowPunct/>
        <w:topLinePunct w:val="0"/>
        <w:bidi w:val="0"/>
        <w:spacing w:before="157" w:beforeLines="50" w:line="600" w:lineRule="atLeast"/>
        <w:ind w:firstLine="672" w:firstLineChars="200"/>
        <w:textAlignment w:val="auto"/>
        <w:rPr>
          <w:rFonts w:hint="eastAsia" w:ascii="仿宋" w:hAnsi="仿宋" w:eastAsia="仿宋" w:cs="仿宋"/>
          <w:color w:val="auto"/>
          <w:spacing w:val="8"/>
          <w:sz w:val="32"/>
          <w:szCs w:val="32"/>
          <w:highlight w:val="none"/>
        </w:rPr>
      </w:pPr>
    </w:p>
    <w:p>
      <w:pPr>
        <w:keepNext w:val="0"/>
        <w:keepLines w:val="0"/>
        <w:pageBreakBefore w:val="0"/>
        <w:kinsoku/>
        <w:wordWrap/>
        <w:overflowPunct/>
        <w:topLinePunct w:val="0"/>
        <w:bidi w:val="0"/>
        <w:spacing w:before="157" w:beforeLines="50" w:line="600" w:lineRule="atLeast"/>
        <w:textAlignment w:val="auto"/>
        <w:rPr>
          <w:rFonts w:hint="eastAsia" w:ascii="仿宋" w:hAnsi="仿宋" w:eastAsia="仿宋" w:cs="仿宋"/>
          <w:color w:val="auto"/>
          <w:spacing w:val="8"/>
          <w:sz w:val="32"/>
          <w:szCs w:val="32"/>
          <w:highlight w:val="none"/>
        </w:rPr>
      </w:pPr>
      <w:r>
        <w:rPr>
          <w:rFonts w:hint="eastAsia" w:ascii="仿宋" w:hAnsi="仿宋" w:eastAsia="仿宋" w:cs="仿宋"/>
          <w:color w:val="auto"/>
          <w:spacing w:val="8"/>
          <w:sz w:val="32"/>
          <w:szCs w:val="32"/>
          <w:highlight w:val="none"/>
        </w:rPr>
        <w:t>指导下制订计划，并以小组合作方式共同完成，形成成果，提高了课堂教学有效性。</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2.3教学方法改革</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把推进教学改革作为内涵发展的重要内容。教研组活动中，组织本组教师积极探索有效的教学方法，推进教学模式的改革。公共基础课和专业理论课教学积极推行“师生互动、高效有趣”小组合作探究教学模式，专业实训课教学积极推行“任务驱动、行动导向”的教学法，坚持“教、学、做”合一的教学原则，“在做中教、在做中学”，达到理论实践一体化，增强专业课教学的针对性和实效性，提高教育教学质量和学生专业技能水平。</w:t>
      </w:r>
    </w:p>
    <w:p>
      <w:pPr>
        <w:keepNext w:val="0"/>
        <w:keepLines w:val="0"/>
        <w:pageBreakBefore w:val="0"/>
        <w:widowControl/>
        <w:kinsoku/>
        <w:wordWrap/>
        <w:overflowPunct/>
        <w:topLinePunct w:val="0"/>
        <w:autoSpaceDE/>
        <w:autoSpaceDN/>
        <w:bidi w:val="0"/>
        <w:spacing w:line="600" w:lineRule="atLeas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学校积极推动教研活动，选拔业务精湛、能力突出的教师担任专业学部主任和教研组长，扎实开展教学研究。每周教工例会后的一小时为集体教研时间，学校利用集体教研时间，组织一线教师进行微课设计、说课指导、国培培训等专项培训，通过集中培训提升教师的教学理念和技术手段。</w:t>
      </w:r>
    </w:p>
    <w:p>
      <w:pPr>
        <w:keepNext w:val="0"/>
        <w:keepLines w:val="0"/>
        <w:pageBreakBefore w:val="0"/>
        <w:widowControl/>
        <w:kinsoku/>
        <w:wordWrap/>
        <w:overflowPunct/>
        <w:topLinePunct w:val="0"/>
        <w:autoSpaceDE/>
        <w:autoSpaceDN/>
        <w:bidi w:val="0"/>
        <w:spacing w:line="600" w:lineRule="atLeas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2.充分利用每周分组教研时间，将学科组的集体备课、小课题研究、专业建设、师生业务技能竞赛等工作放到教研组活动中去研究。</w:t>
      </w:r>
    </w:p>
    <w:p>
      <w:pPr>
        <w:pStyle w:val="4"/>
        <w:keepNext w:val="0"/>
        <w:keepLines w:val="0"/>
        <w:pageBreakBefore w:val="0"/>
        <w:widowControl/>
        <w:kinsoku/>
        <w:wordWrap/>
        <w:overflowPunct/>
        <w:topLinePunct w:val="0"/>
        <w:autoSpaceDE/>
        <w:autoSpaceDN/>
        <w:bidi w:val="0"/>
        <w:spacing w:beforeAutospacing="0" w:afterAutospacing="0" w:line="600" w:lineRule="atLeast"/>
        <w:textAlignment w:val="auto"/>
        <w:rPr>
          <w:rFonts w:hint="eastAsia" w:ascii="仿宋" w:hAnsi="仿宋" w:eastAsia="仿宋" w:cs="仿宋"/>
          <w:color w:val="auto"/>
          <w:sz w:val="32"/>
          <w:szCs w:val="32"/>
        </w:rPr>
      </w:pP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3.推行学校领导分包教研组的制度，让领导深入教研组指导教研活动。</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2.4教材建设质量</w:t>
      </w:r>
    </w:p>
    <w:p>
      <w:pPr>
        <w:keepNext w:val="0"/>
        <w:keepLines w:val="0"/>
        <w:pageBreakBefore w:val="0"/>
        <w:kinsoku/>
        <w:wordWrap/>
        <w:overflowPunct/>
        <w:topLinePunct w:val="0"/>
        <w:bidi w:val="0"/>
        <w:spacing w:before="157" w:beforeLines="50" w:line="600" w:lineRule="atLeast"/>
        <w:ind w:firstLine="672" w:firstLineChars="200"/>
        <w:textAlignment w:val="auto"/>
        <w:rPr>
          <w:rFonts w:hint="eastAsia" w:ascii="仿宋" w:hAnsi="仿宋" w:eastAsia="仿宋" w:cs="仿宋"/>
          <w:color w:val="auto"/>
          <w:spacing w:val="8"/>
          <w:sz w:val="32"/>
          <w:szCs w:val="32"/>
          <w:highlight w:val="none"/>
        </w:rPr>
      </w:pPr>
      <w:r>
        <w:rPr>
          <w:rFonts w:hint="eastAsia" w:ascii="仿宋" w:hAnsi="仿宋" w:eastAsia="仿宋" w:cs="仿宋"/>
          <w:color w:val="auto"/>
          <w:spacing w:val="8"/>
          <w:sz w:val="32"/>
          <w:szCs w:val="32"/>
          <w:highlight w:val="none"/>
        </w:rPr>
        <w:t>建设职校特色校本课程，推进课程改革提升工程</w:t>
      </w:r>
      <w:r>
        <w:rPr>
          <w:rFonts w:hint="eastAsia" w:ascii="仿宋" w:hAnsi="仿宋" w:eastAsia="仿宋" w:cs="仿宋"/>
          <w:color w:val="auto"/>
          <w:spacing w:val="8"/>
          <w:sz w:val="32"/>
          <w:szCs w:val="32"/>
          <w:highlight w:val="none"/>
          <w:lang w:eastAsia="zh-CN"/>
        </w:rPr>
        <w:t>。</w:t>
      </w:r>
      <w:r>
        <w:rPr>
          <w:rFonts w:hint="eastAsia" w:ascii="仿宋" w:hAnsi="仿宋" w:eastAsia="仿宋" w:cs="仿宋"/>
          <w:color w:val="auto"/>
          <w:spacing w:val="8"/>
          <w:sz w:val="32"/>
          <w:szCs w:val="32"/>
          <w:highlight w:val="none"/>
        </w:rPr>
        <w:t>职业教育的课程体系建设是一项系统工程，课程设置与实施直接影响教育的质量。根据学生实际情况，对原有两类课程的设置进行完善，实施2＋1课程，即公共基础课程、专业课程＋校本课程。</w:t>
      </w:r>
    </w:p>
    <w:p>
      <w:pPr>
        <w:keepNext w:val="0"/>
        <w:keepLines w:val="0"/>
        <w:pageBreakBefore w:val="0"/>
        <w:kinsoku/>
        <w:wordWrap/>
        <w:overflowPunct/>
        <w:topLinePunct w:val="0"/>
        <w:bidi w:val="0"/>
        <w:spacing w:before="157" w:beforeLines="50" w:line="600" w:lineRule="atLeast"/>
        <w:ind w:firstLine="672" w:firstLineChars="200"/>
        <w:textAlignment w:val="auto"/>
        <w:rPr>
          <w:rFonts w:hint="eastAsia" w:ascii="仿宋" w:hAnsi="仿宋" w:eastAsia="仿宋" w:cs="仿宋"/>
          <w:color w:val="auto"/>
          <w:spacing w:val="8"/>
          <w:sz w:val="32"/>
          <w:szCs w:val="32"/>
          <w:highlight w:val="none"/>
        </w:rPr>
      </w:pPr>
      <w:r>
        <w:rPr>
          <w:rFonts w:hint="eastAsia" w:ascii="仿宋" w:hAnsi="仿宋" w:eastAsia="仿宋" w:cs="仿宋"/>
          <w:color w:val="auto"/>
          <w:spacing w:val="8"/>
          <w:sz w:val="32"/>
          <w:szCs w:val="32"/>
          <w:highlight w:val="none"/>
        </w:rPr>
        <w:t>学校将按照“三二一”的思路，即遵循三个原则：与促进就业相结合原则、与师资水平相适应原则、与学生喜爱相匹配原则；</w:t>
      </w:r>
    </w:p>
    <w:p>
      <w:pPr>
        <w:keepNext w:val="0"/>
        <w:keepLines w:val="0"/>
        <w:pageBreakBefore w:val="0"/>
        <w:kinsoku/>
        <w:wordWrap/>
        <w:overflowPunct/>
        <w:topLinePunct w:val="0"/>
        <w:bidi w:val="0"/>
        <w:spacing w:before="157" w:beforeLines="50" w:line="600" w:lineRule="atLeast"/>
        <w:ind w:firstLine="672" w:firstLineChars="200"/>
        <w:textAlignment w:val="auto"/>
        <w:rPr>
          <w:rFonts w:hint="eastAsia" w:ascii="仿宋" w:hAnsi="仿宋" w:eastAsia="仿宋" w:cs="仿宋"/>
          <w:color w:val="auto"/>
          <w:spacing w:val="8"/>
          <w:sz w:val="32"/>
          <w:szCs w:val="32"/>
          <w:highlight w:val="none"/>
        </w:rPr>
      </w:pPr>
      <w:r>
        <w:rPr>
          <w:rFonts w:hint="eastAsia" w:ascii="仿宋" w:hAnsi="仿宋" w:eastAsia="仿宋" w:cs="仿宋"/>
          <w:color w:val="auto"/>
          <w:spacing w:val="8"/>
          <w:sz w:val="32"/>
          <w:szCs w:val="32"/>
          <w:highlight w:val="none"/>
        </w:rPr>
        <w:t>围绕两大方向：职业生涯规划与就业指导、提高学生综合素质为两大开发方向；树立一个中心的理念，即以学生为中心的理念，精心组织校本课程。将做细做精现有课程，如：形体礼仪、魅力篮球、演讲口才、手机嗨图、英语配音、手绘动漫、手工编织、舞蹈社团。</w:t>
      </w:r>
    </w:p>
    <w:p>
      <w:pPr>
        <w:keepNext w:val="0"/>
        <w:keepLines w:val="0"/>
        <w:pageBreakBefore w:val="0"/>
        <w:kinsoku/>
        <w:wordWrap/>
        <w:overflowPunct/>
        <w:topLinePunct w:val="0"/>
        <w:bidi w:val="0"/>
        <w:spacing w:before="157" w:beforeLines="50" w:line="600" w:lineRule="atLeast"/>
        <w:ind w:firstLine="672" w:firstLineChars="200"/>
        <w:textAlignment w:val="auto"/>
        <w:rPr>
          <w:rFonts w:hint="eastAsia" w:ascii="仿宋" w:hAnsi="仿宋" w:eastAsia="仿宋" w:cs="仿宋"/>
          <w:color w:val="auto"/>
          <w:spacing w:val="8"/>
          <w:sz w:val="32"/>
          <w:szCs w:val="32"/>
          <w:highlight w:val="none"/>
        </w:rPr>
      </w:pPr>
      <w:r>
        <w:rPr>
          <w:rFonts w:hint="eastAsia" w:ascii="仿宋" w:hAnsi="仿宋" w:eastAsia="仿宋" w:cs="仿宋"/>
          <w:color w:val="auto"/>
          <w:spacing w:val="8"/>
          <w:sz w:val="32"/>
          <w:szCs w:val="32"/>
          <w:highlight w:val="none"/>
        </w:rPr>
        <w:t>在此基础上，依据国家教育部关于“</w:t>
      </w:r>
      <w:r>
        <w:rPr>
          <w:rFonts w:hint="eastAsia" w:ascii="仿宋" w:hAnsi="仿宋" w:eastAsia="仿宋" w:cs="仿宋"/>
          <w:color w:val="auto"/>
          <w:spacing w:val="15"/>
          <w:sz w:val="32"/>
          <w:szCs w:val="32"/>
          <w:highlight w:val="none"/>
          <w:shd w:val="clear" w:color="auto" w:fill="FFFFFF"/>
        </w:rPr>
        <w:t>学历证书+若干职业技能等级证书”制度要求，依托现有专业设备和师资力量，拓展新的校本课程。</w:t>
      </w:r>
      <w:r>
        <w:rPr>
          <w:rFonts w:hint="eastAsia" w:ascii="仿宋" w:hAnsi="仿宋" w:eastAsia="仿宋" w:cs="仿宋"/>
          <w:color w:val="auto"/>
          <w:spacing w:val="8"/>
          <w:sz w:val="32"/>
          <w:szCs w:val="32"/>
          <w:highlight w:val="none"/>
        </w:rPr>
        <w:t>校本课程丰富课程内容，</w:t>
      </w:r>
    </w:p>
    <w:p>
      <w:pPr>
        <w:keepNext w:val="0"/>
        <w:keepLines w:val="0"/>
        <w:pageBreakBefore w:val="0"/>
        <w:kinsoku/>
        <w:wordWrap/>
        <w:overflowPunct/>
        <w:topLinePunct w:val="0"/>
        <w:bidi w:val="0"/>
        <w:spacing w:before="157" w:beforeLines="50" w:line="600" w:lineRule="atLeast"/>
        <w:ind w:firstLine="672" w:firstLineChars="200"/>
        <w:textAlignment w:val="auto"/>
        <w:rPr>
          <w:rFonts w:hint="eastAsia" w:ascii="仿宋" w:hAnsi="仿宋" w:eastAsia="仿宋" w:cs="仿宋"/>
          <w:color w:val="auto"/>
          <w:spacing w:val="8"/>
          <w:sz w:val="32"/>
          <w:szCs w:val="32"/>
          <w:highlight w:val="none"/>
        </w:rPr>
      </w:pPr>
    </w:p>
    <w:p>
      <w:pPr>
        <w:keepNext w:val="0"/>
        <w:keepLines w:val="0"/>
        <w:pageBreakBefore w:val="0"/>
        <w:kinsoku/>
        <w:wordWrap/>
        <w:overflowPunct/>
        <w:topLinePunct w:val="0"/>
        <w:bidi w:val="0"/>
        <w:spacing w:before="157" w:beforeLines="50" w:line="600" w:lineRule="atLeast"/>
        <w:textAlignment w:val="auto"/>
        <w:rPr>
          <w:rFonts w:hint="eastAsia" w:ascii="仿宋" w:hAnsi="仿宋" w:eastAsia="仿宋" w:cs="仿宋"/>
          <w:color w:val="auto"/>
          <w:spacing w:val="8"/>
          <w:sz w:val="32"/>
          <w:szCs w:val="32"/>
          <w:highlight w:val="none"/>
        </w:rPr>
      </w:pPr>
      <w:r>
        <w:rPr>
          <w:rFonts w:hint="eastAsia" w:ascii="仿宋" w:hAnsi="仿宋" w:eastAsia="仿宋" w:cs="仿宋"/>
          <w:color w:val="auto"/>
          <w:spacing w:val="8"/>
          <w:sz w:val="32"/>
          <w:szCs w:val="32"/>
          <w:highlight w:val="none"/>
        </w:rPr>
        <w:t>培养、锻炼教师队伍，是学校构建适合学生的课程体系的重要一环。</w:t>
      </w:r>
    </w:p>
    <w:p>
      <w:pPr>
        <w:keepNext w:val="0"/>
        <w:keepLines w:val="0"/>
        <w:pageBreakBefore w:val="0"/>
        <w:kinsoku/>
        <w:wordWrap/>
        <w:overflowPunct/>
        <w:topLinePunct w:val="0"/>
        <w:bidi w:val="0"/>
        <w:spacing w:before="157" w:beforeLines="50" w:line="600" w:lineRule="atLeast"/>
        <w:textAlignment w:val="auto"/>
        <w:rPr>
          <w:rFonts w:hint="eastAsia" w:ascii="仿宋" w:hAnsi="仿宋" w:eastAsia="仿宋" w:cs="仿宋"/>
          <w:color w:val="auto"/>
          <w:spacing w:val="8"/>
          <w:sz w:val="32"/>
          <w:szCs w:val="32"/>
          <w:highlight w:val="none"/>
          <w:lang w:eastAsia="zh-CN"/>
        </w:rPr>
      </w:pPr>
      <w:r>
        <w:rPr>
          <w:rFonts w:hint="eastAsia" w:ascii="仿宋" w:hAnsi="仿宋" w:eastAsia="仿宋" w:cs="仿宋"/>
          <w:color w:val="auto"/>
          <w:spacing w:val="8"/>
          <w:sz w:val="32"/>
          <w:szCs w:val="32"/>
          <w:highlight w:val="none"/>
          <w:lang w:eastAsia="zh-CN"/>
        </w:rPr>
        <w:drawing>
          <wp:inline distT="0" distB="0" distL="114300" distR="114300">
            <wp:extent cx="2595880" cy="2103120"/>
            <wp:effectExtent l="0" t="0" r="10160" b="0"/>
            <wp:docPr id="1" name="图片 1" descr="f9525e85e01632f33cd05557f8b86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525e85e01632f33cd05557f8b86f8"/>
                    <pic:cNvPicPr>
                      <a:picLocks noChangeAspect="1"/>
                    </pic:cNvPicPr>
                  </pic:nvPicPr>
                  <pic:blipFill>
                    <a:blip r:embed="rId14"/>
                    <a:stretch>
                      <a:fillRect/>
                    </a:stretch>
                  </pic:blipFill>
                  <pic:spPr>
                    <a:xfrm>
                      <a:off x="0" y="0"/>
                      <a:ext cx="2595880" cy="2103120"/>
                    </a:xfrm>
                    <a:prstGeom prst="rect">
                      <a:avLst/>
                    </a:prstGeom>
                  </pic:spPr>
                </pic:pic>
              </a:graphicData>
            </a:graphic>
          </wp:inline>
        </w:drawing>
      </w:r>
      <w:r>
        <w:rPr>
          <w:rFonts w:hint="eastAsia" w:ascii="仿宋" w:hAnsi="仿宋" w:eastAsia="仿宋" w:cs="仿宋"/>
          <w:color w:val="auto"/>
          <w:spacing w:val="8"/>
          <w:sz w:val="32"/>
          <w:szCs w:val="32"/>
          <w:highlight w:val="none"/>
          <w:lang w:eastAsia="zh-CN"/>
        </w:rPr>
        <w:drawing>
          <wp:inline distT="0" distB="0" distL="114300" distR="114300">
            <wp:extent cx="2566670" cy="2081530"/>
            <wp:effectExtent l="0" t="0" r="8890" b="6350"/>
            <wp:docPr id="3" name="图片 3" descr="f42075a513acb38bb3124b87fef17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42075a513acb38bb3124b87fef17c9"/>
                    <pic:cNvPicPr>
                      <a:picLocks noChangeAspect="1"/>
                    </pic:cNvPicPr>
                  </pic:nvPicPr>
                  <pic:blipFill>
                    <a:blip r:embed="rId15"/>
                    <a:stretch>
                      <a:fillRect/>
                    </a:stretch>
                  </pic:blipFill>
                  <pic:spPr>
                    <a:xfrm>
                      <a:off x="0" y="0"/>
                      <a:ext cx="2566670" cy="20815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atLeast"/>
        <w:ind w:firstLine="2640" w:firstLineChars="11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（理论+实践，活动提升素养）</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2.5师资队伍建设</w:t>
      </w:r>
    </w:p>
    <w:p>
      <w:pPr>
        <w:keepNext w:val="0"/>
        <w:keepLines w:val="0"/>
        <w:pageBreakBefore w:val="0"/>
        <w:kinsoku/>
        <w:wordWrap/>
        <w:overflowPunct/>
        <w:topLinePunct w:val="0"/>
        <w:autoSpaceDE/>
        <w:autoSpaceDN/>
        <w:bidi w:val="0"/>
        <w:spacing w:line="600" w:lineRule="atLeas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Cs/>
          <w:color w:val="auto"/>
          <w:kern w:val="0"/>
          <w:sz w:val="32"/>
          <w:szCs w:val="32"/>
          <w:highlight w:val="none"/>
          <w:lang w:eastAsia="zh-CN"/>
        </w:rPr>
        <w:t>目前</w:t>
      </w:r>
      <w:r>
        <w:rPr>
          <w:rFonts w:hint="eastAsia" w:ascii="仿宋" w:hAnsi="仿宋" w:eastAsia="仿宋" w:cs="仿宋"/>
          <w:bCs/>
          <w:color w:val="auto"/>
          <w:kern w:val="0"/>
          <w:sz w:val="32"/>
          <w:szCs w:val="32"/>
          <w:highlight w:val="none"/>
        </w:rPr>
        <w:t>学校</w:t>
      </w:r>
      <w:r>
        <w:rPr>
          <w:rFonts w:hint="eastAsia" w:ascii="仿宋" w:hAnsi="仿宋" w:eastAsia="仿宋" w:cs="仿宋"/>
          <w:color w:val="auto"/>
          <w:kern w:val="0"/>
          <w:sz w:val="32"/>
          <w:szCs w:val="32"/>
          <w:highlight w:val="none"/>
        </w:rPr>
        <w:t>在册教师</w:t>
      </w:r>
      <w:r>
        <w:rPr>
          <w:rFonts w:hint="eastAsia" w:ascii="仿宋" w:hAnsi="仿宋" w:eastAsia="仿宋" w:cs="仿宋"/>
          <w:color w:val="auto"/>
          <w:kern w:val="0"/>
          <w:sz w:val="32"/>
          <w:szCs w:val="32"/>
          <w:highlight w:val="none"/>
          <w:lang w:val="en-US" w:eastAsia="zh-CN"/>
        </w:rPr>
        <w:t>49</w:t>
      </w:r>
      <w:r>
        <w:rPr>
          <w:rFonts w:hint="eastAsia" w:ascii="仿宋" w:hAnsi="仿宋" w:eastAsia="仿宋" w:cs="仿宋"/>
          <w:color w:val="auto"/>
          <w:kern w:val="0"/>
          <w:sz w:val="32"/>
          <w:szCs w:val="32"/>
          <w:highlight w:val="none"/>
        </w:rPr>
        <w:t>人，其中</w:t>
      </w:r>
      <w:r>
        <w:rPr>
          <w:rFonts w:hint="eastAsia" w:ascii="仿宋" w:hAnsi="仿宋" w:eastAsia="仿宋" w:cs="仿宋"/>
          <w:color w:val="auto"/>
          <w:kern w:val="0"/>
          <w:sz w:val="32"/>
          <w:szCs w:val="32"/>
          <w:highlight w:val="none"/>
          <w:lang w:eastAsia="zh-CN"/>
        </w:rPr>
        <w:t>在编</w:t>
      </w:r>
      <w:r>
        <w:rPr>
          <w:rFonts w:hint="eastAsia" w:ascii="仿宋" w:hAnsi="仿宋" w:eastAsia="仿宋" w:cs="仿宋"/>
          <w:color w:val="auto"/>
          <w:kern w:val="0"/>
          <w:sz w:val="32"/>
          <w:szCs w:val="32"/>
          <w:highlight w:val="none"/>
        </w:rPr>
        <w:t>专任教师</w:t>
      </w:r>
      <w:r>
        <w:rPr>
          <w:rFonts w:hint="eastAsia" w:ascii="仿宋" w:hAnsi="仿宋" w:eastAsia="仿宋" w:cs="仿宋"/>
          <w:color w:val="auto"/>
          <w:kern w:val="0"/>
          <w:sz w:val="32"/>
          <w:szCs w:val="32"/>
          <w:highlight w:val="none"/>
          <w:lang w:val="en-US" w:eastAsia="zh-CN"/>
        </w:rPr>
        <w:t>44</w:t>
      </w:r>
      <w:r>
        <w:rPr>
          <w:rFonts w:hint="eastAsia" w:ascii="仿宋" w:hAnsi="仿宋" w:eastAsia="仿宋" w:cs="仿宋"/>
          <w:color w:val="auto"/>
          <w:kern w:val="0"/>
          <w:sz w:val="32"/>
          <w:szCs w:val="32"/>
          <w:highlight w:val="none"/>
        </w:rPr>
        <w:t>人，</w:t>
      </w:r>
      <w:r>
        <w:rPr>
          <w:rFonts w:hint="eastAsia" w:ascii="仿宋" w:hAnsi="仿宋" w:eastAsia="仿宋" w:cs="仿宋"/>
          <w:color w:val="auto"/>
          <w:kern w:val="0"/>
          <w:sz w:val="32"/>
          <w:szCs w:val="32"/>
          <w:highlight w:val="none"/>
          <w:lang w:eastAsia="zh-CN"/>
        </w:rPr>
        <w:t>企业专任教师</w:t>
      </w:r>
      <w:r>
        <w:rPr>
          <w:rFonts w:hint="eastAsia" w:ascii="仿宋" w:hAnsi="仿宋" w:eastAsia="仿宋" w:cs="仿宋"/>
          <w:color w:val="auto"/>
          <w:kern w:val="0"/>
          <w:sz w:val="32"/>
          <w:szCs w:val="32"/>
          <w:highlight w:val="none"/>
          <w:lang w:val="en-US" w:eastAsia="zh-CN"/>
        </w:rPr>
        <w:t>15人。学校有</w:t>
      </w:r>
      <w:r>
        <w:rPr>
          <w:rFonts w:hint="eastAsia" w:ascii="仿宋" w:hAnsi="仿宋" w:eastAsia="仿宋" w:cs="仿宋"/>
          <w:color w:val="auto"/>
          <w:kern w:val="0"/>
          <w:sz w:val="32"/>
          <w:szCs w:val="32"/>
          <w:highlight w:val="none"/>
        </w:rPr>
        <w:t>硕士研究生1人，高级职称教师</w:t>
      </w:r>
      <w:r>
        <w:rPr>
          <w:rFonts w:hint="eastAsia" w:ascii="仿宋" w:hAnsi="仿宋" w:eastAsia="仿宋" w:cs="仿宋"/>
          <w:color w:val="auto"/>
          <w:kern w:val="0"/>
          <w:sz w:val="32"/>
          <w:szCs w:val="32"/>
          <w:highlight w:val="none"/>
          <w:lang w:val="en-US" w:eastAsia="zh-CN"/>
        </w:rPr>
        <w:t>19</w:t>
      </w:r>
      <w:r>
        <w:rPr>
          <w:rFonts w:hint="eastAsia" w:ascii="仿宋" w:hAnsi="仿宋" w:eastAsia="仿宋" w:cs="仿宋"/>
          <w:color w:val="auto"/>
          <w:kern w:val="0"/>
          <w:sz w:val="32"/>
          <w:szCs w:val="32"/>
          <w:highlight w:val="none"/>
        </w:rPr>
        <w:t>人，双师型教师</w:t>
      </w:r>
      <w:r>
        <w:rPr>
          <w:rFonts w:hint="eastAsia" w:ascii="仿宋" w:hAnsi="仿宋" w:eastAsia="仿宋" w:cs="仿宋"/>
          <w:color w:val="auto"/>
          <w:kern w:val="0"/>
          <w:sz w:val="32"/>
          <w:szCs w:val="32"/>
          <w:highlight w:val="none"/>
          <w:lang w:val="en-US" w:eastAsia="zh-CN"/>
        </w:rPr>
        <w:t>16</w:t>
      </w:r>
      <w:r>
        <w:rPr>
          <w:rFonts w:hint="eastAsia" w:ascii="仿宋" w:hAnsi="仿宋" w:eastAsia="仿宋" w:cs="仿宋"/>
          <w:color w:val="auto"/>
          <w:kern w:val="0"/>
          <w:sz w:val="32"/>
          <w:szCs w:val="32"/>
          <w:highlight w:val="none"/>
        </w:rPr>
        <w:t>人，省市级专业带头人、骨干教师14人，市级名师</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人。</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学校重视师资队伍建设，不断加大教师培训培养力度，每年</w:t>
      </w:r>
      <w:r>
        <w:rPr>
          <w:rFonts w:hint="eastAsia" w:ascii="仿宋" w:hAnsi="仿宋" w:eastAsia="仿宋" w:cs="仿宋"/>
          <w:color w:val="auto"/>
          <w:sz w:val="32"/>
          <w:szCs w:val="32"/>
          <w:lang w:eastAsia="zh-CN"/>
        </w:rPr>
        <w:t>教师业务</w:t>
      </w:r>
      <w:r>
        <w:rPr>
          <w:rFonts w:hint="eastAsia" w:ascii="仿宋" w:hAnsi="仿宋" w:eastAsia="仿宋" w:cs="仿宋"/>
          <w:color w:val="auto"/>
          <w:sz w:val="32"/>
          <w:szCs w:val="32"/>
        </w:rPr>
        <w:t>培训专项</w:t>
      </w:r>
      <w:r>
        <w:rPr>
          <w:rFonts w:hint="eastAsia" w:ascii="仿宋" w:hAnsi="仿宋" w:eastAsia="仿宋" w:cs="仿宋"/>
          <w:color w:val="auto"/>
          <w:sz w:val="32"/>
          <w:szCs w:val="32"/>
          <w:lang w:eastAsia="zh-CN"/>
        </w:rPr>
        <w:t>活动</w:t>
      </w:r>
      <w:r>
        <w:rPr>
          <w:rFonts w:hint="eastAsia" w:ascii="仿宋" w:hAnsi="仿宋" w:eastAsia="仿宋" w:cs="仿宋"/>
          <w:color w:val="auto"/>
          <w:sz w:val="32"/>
          <w:szCs w:val="32"/>
        </w:rPr>
        <w:t xml:space="preserve">，为促进教师专业化发展搭建各种平台，努力建设打造一支专兼结合、结构合理、师德高尚、专业实践能力突出的“双师型”“一体化”教师队伍。 </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2.5.1</w:t>
      </w:r>
      <w:r>
        <w:rPr>
          <w:rFonts w:hint="eastAsia" w:ascii="仿宋" w:hAnsi="仿宋" w:eastAsia="仿宋" w:cs="仿宋"/>
          <w:b/>
          <w:bCs w:val="0"/>
          <w:color w:val="auto"/>
          <w:sz w:val="32"/>
          <w:szCs w:val="32"/>
        </w:rPr>
        <w:t>加强校本培训</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320" w:firstLineChars="100"/>
        <w:textAlignment w:val="auto"/>
        <w:rPr>
          <w:rFonts w:hint="eastAsia" w:ascii="仿宋" w:hAnsi="仿宋" w:eastAsia="仿宋" w:cs="仿宋"/>
          <w:color w:val="auto"/>
          <w:sz w:val="32"/>
          <w:szCs w:val="32"/>
        </w:rPr>
      </w:pPr>
    </w:p>
    <w:p>
      <w:pPr>
        <w:pStyle w:val="4"/>
        <w:keepNext w:val="0"/>
        <w:keepLines w:val="0"/>
        <w:pageBreakBefore w:val="0"/>
        <w:widowControl/>
        <w:kinsoku/>
        <w:wordWrap/>
        <w:overflowPunct/>
        <w:topLinePunct w:val="0"/>
        <w:autoSpaceDE/>
        <w:autoSpaceDN/>
        <w:bidi w:val="0"/>
        <w:spacing w:beforeAutospacing="0" w:afterAutospacing="0" w:line="600" w:lineRule="atLeast"/>
        <w:ind w:firstLine="320" w:firstLineChars="1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（1）学校组织新入职教师的校内岗前培训，邀请骨干教师、部门负责人、教研员授课，主要围绕教育教学常规、师德修养、如何当好班主任、如何进行教学研究等方面进行专题培训，</w:t>
      </w:r>
      <w:r>
        <w:rPr>
          <w:rFonts w:hint="eastAsia" w:ascii="仿宋" w:hAnsi="仿宋" w:eastAsia="仿宋" w:cs="仿宋"/>
          <w:color w:val="auto"/>
          <w:sz w:val="32"/>
          <w:szCs w:val="32"/>
          <w:lang w:eastAsia="zh-CN"/>
        </w:rPr>
        <w:t>在公共基础课、专业理论课和实习实训中渗透思想政治教育，把好思政关。</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480" w:firstLineChars="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（2）坚持实施“青年教师拜师学艺”</w:t>
      </w:r>
      <w:r>
        <w:rPr>
          <w:rFonts w:hint="eastAsia" w:ascii="仿宋" w:hAnsi="仿宋" w:eastAsia="仿宋" w:cs="仿宋"/>
          <w:color w:val="auto"/>
          <w:sz w:val="32"/>
          <w:szCs w:val="32"/>
          <w:lang w:eastAsia="zh-CN"/>
        </w:rPr>
        <w:t>“青蓝工程”</w:t>
      </w:r>
      <w:r>
        <w:rPr>
          <w:rFonts w:hint="eastAsia" w:ascii="仿宋" w:hAnsi="仿宋" w:eastAsia="仿宋" w:cs="仿宋"/>
          <w:color w:val="auto"/>
          <w:sz w:val="32"/>
          <w:szCs w:val="32"/>
        </w:rPr>
        <w:t>制度。聘请相关专业的骨干教师为师傅，与新教师结成共同学习对子，实行“1+1”的培养模式，通过“传、帮、带”的形式使青年教师尽快成长起来。</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480" w:firstLineChars="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（3）利用每年的寒暑假、平时的双休日，邀请</w:t>
      </w:r>
      <w:r>
        <w:rPr>
          <w:rFonts w:hint="eastAsia" w:ascii="仿宋" w:hAnsi="仿宋" w:eastAsia="仿宋" w:cs="仿宋"/>
          <w:color w:val="auto"/>
          <w:sz w:val="32"/>
          <w:szCs w:val="32"/>
          <w:lang w:eastAsia="zh-CN"/>
        </w:rPr>
        <w:t>企业、行业</w:t>
      </w:r>
      <w:r>
        <w:rPr>
          <w:rFonts w:hint="eastAsia" w:ascii="仿宋" w:hAnsi="仿宋" w:eastAsia="仿宋" w:cs="仿宋"/>
          <w:color w:val="auto"/>
          <w:sz w:val="32"/>
          <w:szCs w:val="32"/>
        </w:rPr>
        <w:t>著名职教专家，来学校对全体教工进行现代管理理念、职业道德规范、现代化信息技术等方面的专项培训，有效提高</w:t>
      </w:r>
      <w:r>
        <w:rPr>
          <w:rFonts w:hint="eastAsia" w:ascii="仿宋" w:hAnsi="仿宋" w:eastAsia="仿宋" w:cs="仿宋"/>
          <w:color w:val="auto"/>
          <w:sz w:val="32"/>
          <w:szCs w:val="32"/>
          <w:lang w:eastAsia="zh-CN"/>
        </w:rPr>
        <w:t>我校</w:t>
      </w:r>
      <w:r>
        <w:rPr>
          <w:rFonts w:hint="eastAsia" w:ascii="仿宋" w:hAnsi="仿宋" w:eastAsia="仿宋" w:cs="仿宋"/>
          <w:color w:val="auto"/>
          <w:sz w:val="32"/>
          <w:szCs w:val="32"/>
        </w:rPr>
        <w:t>教师教学基本功、敬业精神、思想素质和管理水平。</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480" w:firstLineChars="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（4）学校图书馆对师生全天开放，学校为每一个专业采购了相应的专业书籍，为班主任选购了</w:t>
      </w:r>
      <w:r>
        <w:rPr>
          <w:rFonts w:hint="eastAsia" w:ascii="仿宋" w:hAnsi="仿宋" w:eastAsia="仿宋" w:cs="仿宋"/>
          <w:color w:val="auto"/>
          <w:sz w:val="32"/>
          <w:szCs w:val="32"/>
          <w:lang w:eastAsia="zh-CN"/>
        </w:rPr>
        <w:t>德育</w:t>
      </w:r>
      <w:r>
        <w:rPr>
          <w:rFonts w:hint="eastAsia" w:ascii="仿宋" w:hAnsi="仿宋" w:eastAsia="仿宋" w:cs="仿宋"/>
          <w:color w:val="auto"/>
          <w:sz w:val="32"/>
          <w:szCs w:val="32"/>
        </w:rPr>
        <w:t>管理相关的图书。为每名教师选购2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本教育教学类培训教材。鼓励教师撰写读书笔记、学习心得，校内组织评比。</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（5）全体教师积极参加全省中小学教师远程教育培训，从严管理、学以致用，充分利用好远程教育平台的教育资源，</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sz w:val="32"/>
          <w:szCs w:val="32"/>
        </w:rPr>
      </w:pPr>
    </w:p>
    <w:p>
      <w:pPr>
        <w:pStyle w:val="4"/>
        <w:keepNext w:val="0"/>
        <w:keepLines w:val="0"/>
        <w:pageBreakBefore w:val="0"/>
        <w:widowControl/>
        <w:kinsoku/>
        <w:wordWrap/>
        <w:overflowPunct/>
        <w:topLinePunct w:val="0"/>
        <w:autoSpaceDE/>
        <w:autoSpaceDN/>
        <w:bidi w:val="0"/>
        <w:spacing w:beforeAutospacing="0" w:afterAutospacing="0" w:line="60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将职业教育理念、现代信息技术的学习和平时的工作有机结合，让远程教育培训真正落到实处。利用全国职教教育资源网信息组织相关教师观看，紧跟时代潮流、更新教育理念、提升教学手段。</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2.</w:t>
      </w:r>
      <w:r>
        <w:rPr>
          <w:rFonts w:hint="eastAsia" w:ascii="仿宋" w:hAnsi="仿宋" w:eastAsia="仿宋" w:cs="仿宋"/>
          <w:b/>
          <w:bCs w:val="0"/>
          <w:color w:val="auto"/>
          <w:sz w:val="32"/>
          <w:szCs w:val="32"/>
          <w:lang w:val="en-US" w:eastAsia="zh-CN"/>
        </w:rPr>
        <w:t>5.2</w:t>
      </w:r>
      <w:r>
        <w:rPr>
          <w:rFonts w:hint="eastAsia" w:ascii="仿宋" w:hAnsi="仿宋" w:eastAsia="仿宋" w:cs="仿宋"/>
          <w:b/>
          <w:bCs w:val="0"/>
          <w:color w:val="auto"/>
          <w:sz w:val="32"/>
          <w:szCs w:val="32"/>
        </w:rPr>
        <w:t>注重实践培养</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（1）学校</w:t>
      </w:r>
      <w:r>
        <w:rPr>
          <w:rFonts w:hint="eastAsia" w:ascii="仿宋" w:hAnsi="仿宋" w:eastAsia="仿宋" w:cs="仿宋"/>
          <w:color w:val="auto"/>
          <w:sz w:val="32"/>
          <w:szCs w:val="32"/>
          <w:lang w:eastAsia="zh-CN"/>
        </w:rPr>
        <w:t>把产教融合落实到实处，组织教师到企业</w:t>
      </w:r>
      <w:r>
        <w:rPr>
          <w:rFonts w:hint="eastAsia" w:ascii="仿宋" w:hAnsi="仿宋" w:eastAsia="仿宋" w:cs="仿宋"/>
          <w:color w:val="auto"/>
          <w:sz w:val="32"/>
          <w:szCs w:val="32"/>
        </w:rPr>
        <w:t xml:space="preserve">进行实习、实践，并使之制度化，进一步提高专业教师的实践经验和教学能力。   </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480" w:firstLineChars="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（2）选配学校骨干教师参加省、市各级骨干教师培训和青年教师下企业实践活动及相关学科带头人培训，截止</w:t>
      </w:r>
      <w:r>
        <w:rPr>
          <w:rFonts w:hint="eastAsia" w:ascii="仿宋" w:hAnsi="仿宋" w:eastAsia="仿宋" w:cs="仿宋"/>
          <w:color w:val="auto"/>
          <w:sz w:val="32"/>
          <w:szCs w:val="32"/>
          <w:lang w:eastAsia="zh-CN"/>
        </w:rPr>
        <w:t>目前</w:t>
      </w:r>
      <w:r>
        <w:rPr>
          <w:rFonts w:hint="eastAsia" w:ascii="仿宋" w:hAnsi="仿宋" w:eastAsia="仿宋" w:cs="仿宋"/>
          <w:color w:val="auto"/>
          <w:sz w:val="32"/>
          <w:szCs w:val="32"/>
        </w:rPr>
        <w:t>，共有1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人次参加了各级骨干教师培训，其中</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人参加骨干教师培训或青年教师下企业实践。</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（3）本年度学校组织相关管理人员及教师</w:t>
      </w:r>
      <w:r>
        <w:rPr>
          <w:rFonts w:hint="eastAsia" w:ascii="仿宋" w:hAnsi="仿宋" w:eastAsia="仿宋" w:cs="仿宋"/>
          <w:color w:val="auto"/>
          <w:sz w:val="32"/>
          <w:szCs w:val="32"/>
          <w:lang w:val="en-US" w:eastAsia="zh-CN"/>
        </w:rPr>
        <w:t>40余</w:t>
      </w:r>
      <w:r>
        <w:rPr>
          <w:rFonts w:hint="eastAsia" w:ascii="仿宋" w:hAnsi="仿宋" w:eastAsia="仿宋" w:cs="仿宋"/>
          <w:color w:val="auto"/>
          <w:sz w:val="32"/>
          <w:szCs w:val="32"/>
        </w:rPr>
        <w:t>人次参加全省及市教育主管部门组织“学科教学专项培训”</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化及微课设计专项培训”、“技能大赛专项培训”等培训活动。</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2.6校企双元育人</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b w:val="0"/>
          <w:bCs/>
          <w:color w:val="auto"/>
          <w:kern w:val="0"/>
          <w:sz w:val="32"/>
          <w:szCs w:val="32"/>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kern w:val="0"/>
          <w:sz w:val="32"/>
          <w:szCs w:val="32"/>
        </w:rPr>
        <w:t>）机制建设</w:t>
      </w:r>
    </w:p>
    <w:p>
      <w:pPr>
        <w:keepNext w:val="0"/>
        <w:keepLines w:val="0"/>
        <w:pageBreakBefore w:val="0"/>
        <w:kinsoku/>
        <w:wordWrap/>
        <w:overflowPunct/>
        <w:topLinePunct w:val="0"/>
        <w:autoSpaceDE/>
        <w:autoSpaceDN/>
        <w:bidi w:val="0"/>
        <w:adjustRightInd w:val="0"/>
        <w:snapToGrid w:val="0"/>
        <w:spacing w:line="600" w:lineRule="atLeas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校企双方共同制定</w:t>
      </w:r>
      <w:r>
        <w:rPr>
          <w:rFonts w:hint="eastAsia" w:ascii="仿宋" w:hAnsi="仿宋" w:eastAsia="仿宋" w:cs="仿宋"/>
          <w:color w:val="auto"/>
          <w:kern w:val="0"/>
          <w:sz w:val="32"/>
          <w:szCs w:val="32"/>
          <w:lang w:eastAsia="zh-CN"/>
        </w:rPr>
        <w:t>校企合作</w:t>
      </w:r>
      <w:r>
        <w:rPr>
          <w:rFonts w:hint="eastAsia" w:ascii="仿宋" w:hAnsi="仿宋" w:eastAsia="仿宋" w:cs="仿宋"/>
          <w:color w:val="auto"/>
          <w:kern w:val="0"/>
          <w:sz w:val="32"/>
          <w:szCs w:val="32"/>
        </w:rPr>
        <w:t>章程和校企合作管理办法；</w:t>
      </w:r>
    </w:p>
    <w:p>
      <w:pPr>
        <w:keepNext w:val="0"/>
        <w:keepLines w:val="0"/>
        <w:pageBreakBefore w:val="0"/>
        <w:kinsoku/>
        <w:wordWrap/>
        <w:overflowPunct/>
        <w:topLinePunct w:val="0"/>
        <w:autoSpaceDE/>
        <w:autoSpaceDN/>
        <w:bidi w:val="0"/>
        <w:adjustRightInd w:val="0"/>
        <w:snapToGrid w:val="0"/>
        <w:spacing w:line="600" w:lineRule="atLeast"/>
        <w:ind w:firstLine="640" w:firstLineChars="200"/>
        <w:textAlignment w:val="auto"/>
        <w:rPr>
          <w:rFonts w:hint="eastAsia" w:ascii="仿宋" w:hAnsi="仿宋" w:eastAsia="仿宋" w:cs="仿宋"/>
          <w:color w:val="auto"/>
          <w:kern w:val="0"/>
          <w:sz w:val="32"/>
          <w:szCs w:val="32"/>
        </w:rPr>
      </w:pPr>
    </w:p>
    <w:p>
      <w:pPr>
        <w:keepNext w:val="0"/>
        <w:keepLines w:val="0"/>
        <w:pageBreakBefore w:val="0"/>
        <w:kinsoku/>
        <w:wordWrap/>
        <w:overflowPunct/>
        <w:topLinePunct w:val="0"/>
        <w:autoSpaceDE/>
        <w:autoSpaceDN/>
        <w:bidi w:val="0"/>
        <w:adjustRightInd w:val="0"/>
        <w:snapToGrid w:val="0"/>
        <w:spacing w:line="600" w:lineRule="atLeas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学校成立以校长为组长，行业企业专家、专业骨干教师共同参与的校企合作工作领导小组，定期召开会议，研讨校企合作、实训基地建设、人才培养方案、课程改革、评价方法、教师培养等方面的工作</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提出指导性、建设性意见，使专业建设的各项工作始终与行业、企业的需求保持一致，促进专业发展，提升学生就业质量，实现校企双赢。</w:t>
      </w:r>
    </w:p>
    <w:p>
      <w:pPr>
        <w:keepNext w:val="0"/>
        <w:keepLines w:val="0"/>
        <w:pageBreakBefore w:val="0"/>
        <w:kinsoku/>
        <w:wordWrap/>
        <w:overflowPunct/>
        <w:topLinePunct w:val="0"/>
        <w:autoSpaceDE/>
        <w:autoSpaceDN/>
        <w:bidi w:val="0"/>
        <w:spacing w:line="600" w:lineRule="atLeast"/>
        <w:ind w:firstLine="470" w:firstLineChars="147"/>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产教融合</w:t>
      </w:r>
    </w:p>
    <w:p>
      <w:pPr>
        <w:keepNext w:val="0"/>
        <w:keepLines w:val="0"/>
        <w:pageBreakBefore w:val="0"/>
        <w:kinsoku/>
        <w:wordWrap/>
        <w:overflowPunct/>
        <w:topLinePunct w:val="0"/>
        <w:autoSpaceDE/>
        <w:autoSpaceDN/>
        <w:bidi w:val="0"/>
        <w:spacing w:line="600" w:lineRule="atLeast"/>
        <w:jc w:val="left"/>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val="en-US" w:eastAsia="zh-CN"/>
        </w:rPr>
        <w:t xml:space="preserve">  </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b w:val="0"/>
          <w:bCs/>
          <w:color w:val="auto"/>
          <w:sz w:val="32"/>
          <w:szCs w:val="32"/>
        </w:rPr>
        <w:t>扎实做好订单培养，努力践行产教融合</w:t>
      </w:r>
      <w:r>
        <w:rPr>
          <w:rFonts w:hint="eastAsia" w:ascii="仿宋" w:hAnsi="仿宋" w:eastAsia="仿宋" w:cs="仿宋"/>
          <w:b w:val="0"/>
          <w:bCs/>
          <w:color w:val="auto"/>
          <w:sz w:val="32"/>
          <w:szCs w:val="32"/>
          <w:lang w:eastAsia="zh-CN"/>
        </w:rPr>
        <w:t>。我校从</w:t>
      </w:r>
      <w:r>
        <w:rPr>
          <w:rFonts w:hint="eastAsia" w:ascii="仿宋" w:hAnsi="仿宋" w:eastAsia="仿宋" w:cs="仿宋"/>
          <w:b w:val="0"/>
          <w:bCs/>
          <w:color w:val="auto"/>
          <w:sz w:val="32"/>
          <w:szCs w:val="32"/>
          <w:lang w:val="en-US" w:eastAsia="zh-CN"/>
        </w:rPr>
        <w:t>2019年开始逐步</w:t>
      </w:r>
      <w:r>
        <w:rPr>
          <w:rFonts w:hint="eastAsia" w:ascii="仿宋" w:hAnsi="仿宋" w:eastAsia="仿宋" w:cs="仿宋"/>
          <w:b w:val="0"/>
          <w:bCs/>
          <w:color w:val="auto"/>
          <w:sz w:val="32"/>
          <w:szCs w:val="32"/>
        </w:rPr>
        <w:t>实现专业转型，初步建立适合社会需求的专业群。经过市场调研和办学实践，我们拼弃了机电、汽修老专业，增设了适合社会发展需要和学生家长需求的新专业。由原来的平</w:t>
      </w:r>
      <w:r>
        <w:rPr>
          <w:rFonts w:hint="eastAsia" w:ascii="仿宋" w:hAnsi="仿宋" w:eastAsia="仿宋" w:cs="仿宋"/>
          <w:color w:val="auto"/>
          <w:sz w:val="32"/>
          <w:szCs w:val="32"/>
        </w:rPr>
        <w:t>面设计、机电、汽修三个专业，现在发展到：升学部</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计算机平面设计、机械制造技术、舞蹈表演、影像与影视技术、绘画5个专业。中专部：计算机平面设计、机械制造技术、电子商务、无人机操控与维护、影像与影视技术、新能</w:t>
      </w: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源汽车运用与维修6个专业。激发了学校的活力，提高了学生家长的认可度。</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通过校企深度沟通与合作，充分发挥群体优势和组合效应，优化应用型人才培养途径，探索职业人才培养新模式。近年来先后与浙江携职专修学院、河北国艺传媒有限公司、</w:t>
      </w:r>
      <w:r>
        <w:rPr>
          <w:rFonts w:hint="eastAsia" w:ascii="仿宋" w:hAnsi="仿宋" w:eastAsia="仿宋" w:cs="仿宋"/>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唐山市易淘控电子商务有限公司开展校企合作。特别是与唐</w:t>
      </w: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山市易淘控电子商务有限公司电子商务专业合作订单班在</w:t>
      </w: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产教融合方面立足现实，面向本地，务实做好订单培养，在最基本的产教融合方式上做出了自己的特色，自己的品牌。</w:t>
      </w:r>
      <w:r>
        <w:rPr>
          <w:rFonts w:hint="eastAsia" w:ascii="仿宋" w:hAnsi="仿宋" w:eastAsia="仿宋" w:cs="仿宋"/>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eastAsia="zh-CN"/>
        </w:rPr>
        <w:t>电子商务</w:t>
      </w:r>
      <w:r>
        <w:rPr>
          <w:rFonts w:hint="eastAsia" w:ascii="仿宋" w:hAnsi="仿宋" w:eastAsia="仿宋" w:cs="仿宋"/>
          <w:color w:val="auto"/>
          <w:kern w:val="0"/>
          <w:sz w:val="32"/>
          <w:szCs w:val="32"/>
        </w:rPr>
        <w:t>专业根据培养目标分析职业需求。</w:t>
      </w:r>
      <w:r>
        <w:rPr>
          <w:rFonts w:hint="eastAsia" w:ascii="仿宋" w:hAnsi="仿宋" w:eastAsia="仿宋" w:cs="仿宋"/>
          <w:color w:val="auto"/>
          <w:sz w:val="32"/>
          <w:szCs w:val="32"/>
        </w:rPr>
        <w:t>在订单合作过程中，学校以一步到位的毕业生就业岗位要求为目标，实施以</w:t>
      </w:r>
      <w:r>
        <w:rPr>
          <w:rFonts w:hint="eastAsia" w:ascii="仿宋" w:hAnsi="仿宋" w:eastAsia="仿宋" w:cs="仿宋"/>
          <w:color w:val="auto"/>
          <w:sz w:val="32"/>
          <w:szCs w:val="32"/>
          <w:lang w:eastAsia="zh-CN"/>
        </w:rPr>
        <w:t>（课程）</w:t>
      </w:r>
      <w:r>
        <w:rPr>
          <w:rFonts w:hint="eastAsia" w:ascii="仿宋" w:hAnsi="仿宋" w:eastAsia="仿宋" w:cs="仿宋"/>
          <w:color w:val="auto"/>
          <w:sz w:val="32"/>
          <w:szCs w:val="32"/>
        </w:rPr>
        <w:t>等任务为目标、工学结合的人才培养模式，与</w:t>
      </w:r>
      <w:r>
        <w:rPr>
          <w:rFonts w:hint="eastAsia" w:ascii="仿宋" w:hAnsi="仿宋" w:eastAsia="仿宋" w:cs="仿宋"/>
          <w:color w:val="auto"/>
          <w:sz w:val="32"/>
          <w:szCs w:val="32"/>
          <w:lang w:eastAsia="zh-CN"/>
        </w:rPr>
        <w:t>易淘控有限公司一起制定</w:t>
      </w:r>
      <w:r>
        <w:rPr>
          <w:rFonts w:hint="eastAsia" w:ascii="仿宋" w:hAnsi="仿宋" w:eastAsia="仿宋" w:cs="仿宋"/>
          <w:color w:val="auto"/>
          <w:sz w:val="32"/>
          <w:szCs w:val="32"/>
        </w:rPr>
        <w:t>教学培养计划和大纲，以学生素质为出发点，以职业能力为教育重点，以企业需求为教学导向，进行教学内容和教学方法调整。订单班毕业生在</w:t>
      </w:r>
      <w:r>
        <w:rPr>
          <w:rFonts w:hint="eastAsia" w:ascii="仿宋" w:hAnsi="仿宋" w:eastAsia="仿宋" w:cs="仿宋"/>
          <w:color w:val="auto"/>
          <w:sz w:val="32"/>
          <w:szCs w:val="32"/>
          <w:lang w:eastAsia="zh-CN"/>
        </w:rPr>
        <w:t>与输出</w:t>
      </w:r>
    </w:p>
    <w:p>
      <w:pPr>
        <w:keepNext w:val="0"/>
        <w:keepLines w:val="0"/>
        <w:pageBreakBefore w:val="0"/>
        <w:kinsoku/>
        <w:wordWrap/>
        <w:overflowPunct/>
        <w:topLinePunct w:val="0"/>
        <w:autoSpaceDE/>
        <w:autoSpaceDN/>
        <w:bidi w:val="0"/>
        <w:spacing w:line="600" w:lineRule="atLeas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企业（唐山大木商学院、世博媒体、河北国艺传媒等）</w:t>
      </w:r>
      <w:r>
        <w:rPr>
          <w:rFonts w:hint="eastAsia" w:ascii="仿宋" w:hAnsi="仿宋" w:eastAsia="仿宋" w:cs="仿宋"/>
          <w:color w:val="auto"/>
          <w:sz w:val="32"/>
          <w:szCs w:val="32"/>
        </w:rPr>
        <w:t>组织举行的岗位技能培训和考核鉴定中表现优异，获得一致好评</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3服务贡献质量</w:t>
      </w:r>
    </w:p>
    <w:p>
      <w:pPr>
        <w:keepNext w:val="0"/>
        <w:keepLines w:val="0"/>
        <w:pageBreakBefore w:val="0"/>
        <w:widowControl/>
        <w:kinsoku/>
        <w:wordWrap/>
        <w:overflowPunct/>
        <w:topLinePunct w:val="0"/>
        <w:bidi w:val="0"/>
        <w:spacing w:before="157" w:beforeLines="50" w:line="600" w:lineRule="atLeas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3.1服务地方经济</w:t>
      </w:r>
    </w:p>
    <w:p>
      <w:pPr>
        <w:keepNext w:val="0"/>
        <w:keepLines w:val="0"/>
        <w:pageBreakBefore w:val="0"/>
        <w:widowControl/>
        <w:kinsoku/>
        <w:wordWrap/>
        <w:overflowPunct/>
        <w:topLinePunct w:val="0"/>
        <w:autoSpaceDE/>
        <w:autoSpaceDN/>
        <w:bidi w:val="0"/>
        <w:adjustRightInd/>
        <w:snapToGrid/>
        <w:spacing w:before="157" w:beforeLines="50" w:line="600" w:lineRule="atLeas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以服务产业发展为宗旨，以促进就业为导向，坚持“多元化办学、科学化管理、市场化运作、亲情化服务”的办学思路，以创建为抓手，注重学校的品质、内涵、特色、发展，秉持客户思维理念，突出创新驱动，强化教学中心地位，着力培养学生综合职业能力和就业竞争力</w:t>
      </w:r>
      <w:r>
        <w:rPr>
          <w:rFonts w:hint="eastAsia" w:ascii="仿宋" w:hAnsi="仿宋" w:eastAsia="仿宋" w:cs="仿宋"/>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157" w:beforeLines="50" w:line="600" w:lineRule="atLeast"/>
        <w:ind w:firstLine="640" w:firstLineChars="200"/>
        <w:jc w:val="left"/>
        <w:textAlignment w:val="auto"/>
        <w:rPr>
          <w:rFonts w:hint="eastAsia" w:ascii="仿宋" w:hAnsi="仿宋" w:eastAsia="仿宋" w:cs="仿宋"/>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before="157" w:beforeLines="50" w:line="600" w:lineRule="atLeast"/>
        <w:ind w:firstLine="64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32"/>
          <w:szCs w:val="32"/>
          <w:highlight w:val="none"/>
          <w:lang w:eastAsia="zh-CN"/>
        </w:rPr>
        <w:t>学校分别与唐山市易淘控电子商务有限公司、河北国艺传媒有限公司、河北兴盛标牌厂、唐山神州机械集团有限公司、唐山锐意国际石材城有限公司等企业建立实习实训基地。</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唐山易淘控有限公司在校内建立新竹创客空间，更加便于产教研融合，注重校企合作、工学结合的职业技能培养的同时，建立立足校内、延伸企业、辐射社会的文化育人载体架构。充分发挥校内外各种文化育人载体的作用，对于学生思想政治教育提高和职业素养提有针对性和实效性的成果。为学生进入企业打下坚实基础。学生在创客空间就已经与企业融合，并且有了不菲收入。</w:t>
      </w:r>
    </w:p>
    <w:p>
      <w:pPr>
        <w:keepNext w:val="0"/>
        <w:keepLines w:val="0"/>
        <w:pageBreakBefore w:val="0"/>
        <w:widowControl/>
        <w:kinsoku/>
        <w:wordWrap/>
        <w:overflowPunct/>
        <w:topLinePunct w:val="0"/>
        <w:bidi w:val="0"/>
        <w:spacing w:before="157" w:beforeLines="50" w:line="600" w:lineRule="atLeast"/>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399415</wp:posOffset>
            </wp:positionH>
            <wp:positionV relativeFrom="paragraph">
              <wp:posOffset>51435</wp:posOffset>
            </wp:positionV>
            <wp:extent cx="4738370" cy="2791460"/>
            <wp:effectExtent l="0" t="0" r="1270" b="12700"/>
            <wp:wrapNone/>
            <wp:docPr id="17" name="图片 17" descr="ce25bb8e388546e249f2c3898794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e25bb8e388546e249f2c38987941a0"/>
                    <pic:cNvPicPr>
                      <a:picLocks noChangeAspect="1"/>
                    </pic:cNvPicPr>
                  </pic:nvPicPr>
                  <pic:blipFill>
                    <a:blip r:embed="rId16"/>
                    <a:stretch>
                      <a:fillRect/>
                    </a:stretch>
                  </pic:blipFill>
                  <pic:spPr>
                    <a:xfrm>
                      <a:off x="0" y="0"/>
                      <a:ext cx="4738370" cy="2791460"/>
                    </a:xfrm>
                    <a:prstGeom prst="rect">
                      <a:avLst/>
                    </a:prstGeom>
                  </pic:spPr>
                </pic:pic>
              </a:graphicData>
            </a:graphic>
          </wp:anchor>
        </w:drawing>
      </w:r>
    </w:p>
    <w:p>
      <w:pPr>
        <w:keepNext w:val="0"/>
        <w:keepLines w:val="0"/>
        <w:pageBreakBefore w:val="0"/>
        <w:widowControl/>
        <w:kinsoku/>
        <w:wordWrap/>
        <w:overflowPunct/>
        <w:topLinePunct w:val="0"/>
        <w:bidi w:val="0"/>
        <w:spacing w:before="157" w:beforeLines="50" w:line="600" w:lineRule="atLeast"/>
        <w:ind w:firstLine="643"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topLinePunct w:val="0"/>
        <w:bidi w:val="0"/>
        <w:spacing w:before="157" w:beforeLines="50" w:line="600" w:lineRule="atLeast"/>
        <w:ind w:firstLine="643"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topLinePunct w:val="0"/>
        <w:bidi w:val="0"/>
        <w:spacing w:before="157" w:beforeLines="50" w:line="600" w:lineRule="atLeast"/>
        <w:ind w:firstLine="643"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topLinePunct w:val="0"/>
        <w:bidi w:val="0"/>
        <w:spacing w:before="157" w:beforeLines="50" w:line="600" w:lineRule="atLeast"/>
        <w:ind w:firstLine="643"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topLinePunct w:val="0"/>
        <w:bidi w:val="0"/>
        <w:spacing w:before="157" w:beforeLines="50" w:line="600" w:lineRule="atLeast"/>
        <w:ind w:firstLine="643"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topLinePunct w:val="0"/>
        <w:bidi w:val="0"/>
        <w:spacing w:before="157" w:beforeLines="50" w:line="600" w:lineRule="atLeast"/>
        <w:ind w:firstLine="3360" w:firstLineChars="14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24"/>
          <w:szCs w:val="24"/>
          <w:highlight w:val="none"/>
          <w:lang w:eastAsia="zh-CN"/>
        </w:rPr>
        <w:t>（实训产业基地）</w:t>
      </w:r>
    </w:p>
    <w:p>
      <w:pPr>
        <w:keepNext w:val="0"/>
        <w:keepLines w:val="0"/>
        <w:pageBreakBefore w:val="0"/>
        <w:widowControl/>
        <w:kinsoku/>
        <w:wordWrap/>
        <w:overflowPunct/>
        <w:topLinePunct w:val="0"/>
        <w:bidi w:val="0"/>
        <w:spacing w:before="157" w:beforeLines="50" w:line="600" w:lineRule="atLeast"/>
        <w:ind w:left="3529" w:leftChars="304" w:hanging="2891" w:hangingChars="9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topLinePunct w:val="0"/>
        <w:bidi w:val="0"/>
        <w:spacing w:before="157" w:beforeLines="50" w:line="600" w:lineRule="atLeast"/>
        <w:ind w:left="3529" w:leftChars="304" w:hanging="2891" w:hangingChars="9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topLinePunct w:val="0"/>
        <w:bidi w:val="0"/>
        <w:spacing w:before="157" w:beforeLines="50" w:line="600" w:lineRule="atLeast"/>
        <w:ind w:left="3529" w:leftChars="304" w:hanging="2891" w:hangingChars="9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drawing>
          <wp:inline distT="0" distB="0" distL="114300" distR="114300">
            <wp:extent cx="5999480" cy="2940685"/>
            <wp:effectExtent l="0" t="0" r="0" b="635"/>
            <wp:docPr id="24" name="图片 24" descr="eeb9c02453ca52070b0435b8874bc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eb9c02453ca52070b0435b8874bc27"/>
                    <pic:cNvPicPr>
                      <a:picLocks noChangeAspect="1"/>
                    </pic:cNvPicPr>
                  </pic:nvPicPr>
                  <pic:blipFill>
                    <a:blip r:embed="rId17"/>
                    <a:srcRect r="-26670"/>
                    <a:stretch>
                      <a:fillRect/>
                    </a:stretch>
                  </pic:blipFill>
                  <pic:spPr>
                    <a:xfrm>
                      <a:off x="0" y="0"/>
                      <a:ext cx="5999480" cy="2940685"/>
                    </a:xfrm>
                    <a:prstGeom prst="rect">
                      <a:avLst/>
                    </a:prstGeom>
                  </pic:spPr>
                </pic:pic>
              </a:graphicData>
            </a:graphic>
          </wp:inline>
        </w:drawing>
      </w:r>
      <w:r>
        <w:rPr>
          <w:rFonts w:hint="eastAsia" w:ascii="仿宋" w:hAnsi="仿宋" w:eastAsia="仿宋" w:cs="仿宋"/>
          <w:color w:val="auto"/>
          <w:sz w:val="24"/>
          <w:szCs w:val="24"/>
          <w:highlight w:val="none"/>
          <w:lang w:eastAsia="zh-CN"/>
        </w:rPr>
        <w:t>（实训产业基地）</w:t>
      </w:r>
    </w:p>
    <w:p>
      <w:pPr>
        <w:keepNext w:val="0"/>
        <w:keepLines w:val="0"/>
        <w:pageBreakBefore w:val="0"/>
        <w:widowControl/>
        <w:kinsoku/>
        <w:wordWrap/>
        <w:overflowPunct/>
        <w:topLinePunct w:val="0"/>
        <w:bidi w:val="0"/>
        <w:spacing w:before="157" w:beforeLines="50" w:line="600" w:lineRule="atLeast"/>
        <w:ind w:firstLine="643" w:firstLineChars="20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highlight w:val="none"/>
          <w:lang w:val="en-US" w:eastAsia="zh-CN"/>
        </w:rPr>
        <w:t>2具有本校特色的服务</w:t>
      </w:r>
    </w:p>
    <w:p>
      <w:pPr>
        <w:keepNext w:val="0"/>
        <w:keepLines w:val="0"/>
        <w:pageBreakBefore w:val="0"/>
        <w:widowControl/>
        <w:kinsoku/>
        <w:wordWrap/>
        <w:overflowPunct/>
        <w:topLinePunct w:val="0"/>
        <w:bidi w:val="0"/>
        <w:spacing w:before="157" w:beforeLines="50" w:line="600" w:lineRule="atLeas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学校始终坚持要强化合作电商企业的重要作用，支持引导企业以多种方式参与学校专业规划、教材开发、教学设计、课程设置、实习实训，促进企业需求融入人才培养环节。</w:t>
      </w:r>
    </w:p>
    <w:p>
      <w:pPr>
        <w:keepNext w:val="0"/>
        <w:keepLines w:val="0"/>
        <w:pageBreakBefore w:val="0"/>
        <w:widowControl/>
        <w:kinsoku/>
        <w:wordWrap/>
        <w:overflowPunct/>
        <w:topLinePunct w:val="0"/>
        <w:bidi w:val="0"/>
        <w:spacing w:before="157" w:beforeLines="50" w:line="600" w:lineRule="atLeas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近年来，学校力求开放办学，着力为企业深度参与职业教育开拓空间。一是本地“电商巨鳄”长期任教，二是“网红电商”定期作客，三是优化顶岗实习、企业见习、社会实践等多种实践方式，保证学生实践的针对性、及时性、前瞻性。并逐步形成师资队伍建设“走出去”和“请进来”并的师资培养模式。每年我校教师都到企业予以实践，每年达到</w:t>
      </w:r>
      <w:r>
        <w:rPr>
          <w:rFonts w:hint="eastAsia" w:ascii="仿宋" w:hAnsi="仿宋" w:eastAsia="仿宋" w:cs="仿宋"/>
          <w:color w:val="auto"/>
          <w:sz w:val="32"/>
          <w:szCs w:val="32"/>
          <w:highlight w:val="none"/>
          <w:lang w:val="en-US" w:eastAsia="zh-CN"/>
        </w:rPr>
        <w:t>540学时以上。</w:t>
      </w:r>
    </w:p>
    <w:p>
      <w:pPr>
        <w:keepNext w:val="0"/>
        <w:keepLines w:val="0"/>
        <w:pageBreakBefore w:val="0"/>
        <w:widowControl/>
        <w:kinsoku/>
        <w:wordWrap/>
        <w:overflowPunct/>
        <w:topLinePunct w:val="0"/>
        <w:autoSpaceDE/>
        <w:autoSpaceDN/>
        <w:bidi w:val="0"/>
        <w:adjustRightInd/>
        <w:snapToGrid/>
        <w:spacing w:before="157" w:beforeLines="50" w:line="600" w:lineRule="atLeast"/>
        <w:ind w:firstLine="640" w:firstLineChars="200"/>
        <w:jc w:val="left"/>
        <w:textAlignment w:val="auto"/>
        <w:rPr>
          <w:rFonts w:hint="eastAsia" w:ascii="仿宋" w:hAnsi="仿宋" w:eastAsia="仿宋" w:cs="仿宋"/>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before="157" w:beforeLines="50" w:line="600" w:lineRule="atLeas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auto"/>
          <w:sz w:val="32"/>
          <w:szCs w:val="32"/>
          <w:highlight w:val="none"/>
          <w:lang w:eastAsia="zh-CN"/>
        </w:rPr>
        <w:t>构建企业文化与学校文化一体育人，保证人才培养的职业素养。学校与唐山市易淘控有限责任公司建立订单班合作，从燕山脚下地域文脉上讲，强化区域经济，为本区打造全渠道、多平台的电子商务新模式科技，这是一次历史文化的交织融合。同时，我校也急需将自己多年的品牌积淀与我区传递的经济文化发展内涵与企业新媒体核心文化理念不谋而合。易淘控有限公司“勤奋创业，开拓创新，团结奉献，敢为人先”的企业精神，形成了以“创建本地电商文化”为核心，以“善诚智勤、共创未来”为核心的价值观，以发展本地电商事业为服务理念的独具特色的企业文化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4政策落实质量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641" w:leftChars="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4.1政策落实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为贯彻落实国家和我省关于发展现代职业教育的决策部署，充分激发中等职业学校办学活力和争先动力</w:t>
      </w:r>
      <w:r>
        <w:rPr>
          <w:rFonts w:hint="eastAsia" w:ascii="仿宋" w:hAnsi="仿宋" w:eastAsia="仿宋" w:cs="仿宋"/>
          <w:color w:val="auto"/>
          <w:sz w:val="32"/>
          <w:szCs w:val="32"/>
          <w:lang w:eastAsia="zh-CN"/>
        </w:rPr>
        <w:t>，唐山市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kern w:val="2"/>
          <w:sz w:val="32"/>
          <w:szCs w:val="32"/>
        </w:rPr>
      </w:pPr>
      <w:r>
        <w:rPr>
          <w:rFonts w:hint="eastAsia" w:ascii="仿宋" w:hAnsi="仿宋" w:eastAsia="仿宋" w:cs="仿宋"/>
          <w:color w:val="auto"/>
          <w:sz w:val="32"/>
          <w:szCs w:val="32"/>
          <w:lang w:eastAsia="zh-CN"/>
        </w:rPr>
        <w:t>路南区人民政府加大</w:t>
      </w:r>
      <w:r>
        <w:rPr>
          <w:rFonts w:hint="eastAsia" w:ascii="仿宋" w:hAnsi="仿宋" w:eastAsia="仿宋" w:cs="仿宋"/>
          <w:color w:val="auto"/>
          <w:kern w:val="2"/>
          <w:sz w:val="32"/>
          <w:szCs w:val="32"/>
        </w:rPr>
        <w:t>职业教育发展重视</w:t>
      </w:r>
      <w:r>
        <w:rPr>
          <w:rFonts w:hint="eastAsia" w:ascii="仿宋" w:hAnsi="仿宋" w:eastAsia="仿宋" w:cs="仿宋"/>
          <w:color w:val="auto"/>
          <w:kern w:val="2"/>
          <w:sz w:val="32"/>
          <w:szCs w:val="32"/>
          <w:lang w:eastAsia="zh-CN"/>
        </w:rPr>
        <w:t>程度</w:t>
      </w: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lang w:eastAsia="zh-CN"/>
        </w:rPr>
        <w:t>各级各部门领导多次到路南职校予以现场调研，规划本区职业教育发展</w:t>
      </w: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lang w:eastAsia="zh-CN"/>
        </w:rPr>
        <w:t>谋划如何</w:t>
      </w:r>
      <w:r>
        <w:rPr>
          <w:rFonts w:hint="eastAsia" w:ascii="仿宋" w:hAnsi="仿宋" w:eastAsia="仿宋" w:cs="仿宋"/>
          <w:color w:val="auto"/>
          <w:kern w:val="2"/>
          <w:sz w:val="32"/>
          <w:szCs w:val="32"/>
        </w:rPr>
        <w:t>将职业教育纳入区域经济社会发展总体规划。</w:t>
      </w:r>
      <w:r>
        <w:rPr>
          <w:rFonts w:hint="eastAsia" w:ascii="仿宋" w:hAnsi="仿宋" w:eastAsia="仿宋" w:cs="仿宋"/>
          <w:color w:val="auto"/>
          <w:kern w:val="2"/>
          <w:sz w:val="32"/>
          <w:szCs w:val="32"/>
          <w:lang w:eastAsia="zh-CN"/>
        </w:rPr>
        <w:t>多方筹谋</w:t>
      </w:r>
      <w:r>
        <w:rPr>
          <w:rFonts w:hint="eastAsia" w:ascii="仿宋" w:hAnsi="仿宋" w:eastAsia="仿宋" w:cs="仿宋"/>
          <w:color w:val="auto"/>
          <w:kern w:val="2"/>
          <w:sz w:val="32"/>
          <w:szCs w:val="32"/>
        </w:rPr>
        <w:t>对</w:t>
      </w:r>
      <w:r>
        <w:rPr>
          <w:rFonts w:hint="eastAsia" w:ascii="仿宋" w:hAnsi="仿宋" w:eastAsia="仿宋" w:cs="仿宋"/>
          <w:color w:val="auto"/>
          <w:kern w:val="2"/>
          <w:sz w:val="32"/>
          <w:szCs w:val="32"/>
          <w:lang w:eastAsia="zh-CN"/>
        </w:rPr>
        <w:t>本区</w:t>
      </w:r>
      <w:r>
        <w:rPr>
          <w:rFonts w:hint="eastAsia" w:ascii="仿宋" w:hAnsi="仿宋" w:eastAsia="仿宋" w:cs="仿宋"/>
          <w:color w:val="auto"/>
          <w:kern w:val="2"/>
          <w:sz w:val="32"/>
          <w:szCs w:val="32"/>
        </w:rPr>
        <w:t>职业学校改革发展给予政策倾斜，推进</w:t>
      </w:r>
      <w:r>
        <w:rPr>
          <w:rFonts w:hint="eastAsia" w:ascii="仿宋" w:hAnsi="仿宋" w:eastAsia="仿宋" w:cs="仿宋"/>
          <w:color w:val="auto"/>
          <w:kern w:val="2"/>
          <w:sz w:val="32"/>
          <w:szCs w:val="32"/>
          <w:lang w:eastAsia="zh-CN"/>
        </w:rPr>
        <w:t>区域</w:t>
      </w:r>
      <w:r>
        <w:rPr>
          <w:rFonts w:hint="eastAsia" w:ascii="仿宋" w:hAnsi="仿宋" w:eastAsia="仿宋" w:cs="仿宋"/>
          <w:color w:val="auto"/>
          <w:kern w:val="2"/>
          <w:sz w:val="32"/>
          <w:szCs w:val="32"/>
        </w:rPr>
        <w:t>职业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教育事业发展。统筹普通教育、职业教育、继续教育和社区教育协调发展，在普通高中及职业高中的招生规模上，保证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kern w:val="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职普比</w:t>
      </w:r>
      <w:r>
        <w:rPr>
          <w:rFonts w:hint="eastAsia" w:ascii="仿宋" w:hAnsi="仿宋" w:eastAsia="仿宋" w:cs="仿宋"/>
          <w:color w:val="auto"/>
          <w:kern w:val="2"/>
          <w:sz w:val="32"/>
          <w:szCs w:val="32"/>
          <w:lang w:eastAsia="zh-CN"/>
        </w:rPr>
        <w:t>合理化</w:t>
      </w:r>
      <w:r>
        <w:rPr>
          <w:rFonts w:hint="eastAsia" w:ascii="仿宋" w:hAnsi="仿宋" w:eastAsia="仿宋" w:cs="仿宋"/>
          <w:color w:val="auto"/>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jc w:val="left"/>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学习《新职业教育法》，更加明晰职校规划，带领全体教师提高教学质量，坚持产教融合。坚持校企合作。今年在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原有专业的基础上与神州机械、唐山方通两家企业合作开设了机械制造订单班；走市场、做调研新开设了新能源汽车与维修专业，新开设扩大了中专班专业类别，使来路南职校的学生，根据自己的爱好兴趣有更多选择。拓宽办学思路将办学理念细化。突出学生就业导向，将职业规划、职业体验、求职指导贯彻学生的学习生涯中。培养有技能、有学历、综合素质高的能工巧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641" w:leftChars="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drawing>
          <wp:inline distT="0" distB="0" distL="114300" distR="114300">
            <wp:extent cx="4964430" cy="2907030"/>
            <wp:effectExtent l="0" t="0" r="3810" b="3810"/>
            <wp:docPr id="5" name="图片 5" descr="fe77c3718d39b0627556820a013a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e77c3718d39b0627556820a013a646"/>
                    <pic:cNvPicPr>
                      <a:picLocks noChangeAspect="1"/>
                    </pic:cNvPicPr>
                  </pic:nvPicPr>
                  <pic:blipFill>
                    <a:blip r:embed="rId18"/>
                    <a:stretch>
                      <a:fillRect/>
                    </a:stretch>
                  </pic:blipFill>
                  <pic:spPr>
                    <a:xfrm>
                      <a:off x="0" y="0"/>
                      <a:ext cx="4964430" cy="29070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641"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（各级领导到校调研）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641" w:leftChars="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641" w:leftChars="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641" w:leftChars="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641" w:leftChars="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4.2学校治理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641" w:leftChars="0"/>
        <w:jc w:val="left"/>
        <w:textAlignment w:val="auto"/>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4.2.1管理体制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641" w:leftChars="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学校立足常规，</w:t>
      </w:r>
      <w:r>
        <w:rPr>
          <w:rFonts w:hint="eastAsia" w:ascii="仿宋" w:hAnsi="仿宋" w:eastAsia="仿宋" w:cs="仿宋"/>
          <w:color w:val="auto"/>
          <w:sz w:val="32"/>
          <w:szCs w:val="32"/>
          <w:highlight w:val="none"/>
        </w:rPr>
        <w:t>坚持学校精细化管理不放松</w:t>
      </w:r>
      <w:r>
        <w:rPr>
          <w:rFonts w:hint="eastAsia" w:ascii="仿宋" w:hAnsi="仿宋" w:eastAsia="仿宋" w:cs="仿宋"/>
          <w:color w:val="auto"/>
          <w:kern w:val="0"/>
          <w:sz w:val="32"/>
          <w:szCs w:val="32"/>
          <w:highlight w:val="none"/>
        </w:rPr>
        <w:t>。</w:t>
      </w:r>
    </w:p>
    <w:p>
      <w:pPr>
        <w:keepNext w:val="0"/>
        <w:keepLines w:val="0"/>
        <w:pageBreakBefore w:val="0"/>
        <w:kinsoku/>
        <w:wordWrap/>
        <w:overflowPunct/>
        <w:topLinePunct w:val="0"/>
        <w:bidi w:val="0"/>
        <w:spacing w:before="157" w:beforeLines="50" w:line="600" w:lineRule="atLeas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依据《唐山市路南区职业技术学校管理规范》要求，结合学校实际情况，我校制订了各项管理制度和人员岗位职责。紧紧围绕学校中心工作，服务于教育教学、师生生活，进一步强化内部管理，全面提高</w:t>
      </w:r>
      <w:r>
        <w:rPr>
          <w:rFonts w:hint="eastAsia" w:ascii="仿宋" w:hAnsi="仿宋" w:eastAsia="仿宋" w:cs="仿宋"/>
          <w:color w:val="auto"/>
          <w:kern w:val="0"/>
          <w:sz w:val="32"/>
          <w:szCs w:val="32"/>
          <w:highlight w:val="none"/>
          <w:lang w:eastAsia="zh-CN"/>
        </w:rPr>
        <w:t>工作</w:t>
      </w:r>
      <w:r>
        <w:rPr>
          <w:rFonts w:hint="eastAsia" w:ascii="仿宋" w:hAnsi="仿宋" w:eastAsia="仿宋" w:cs="仿宋"/>
          <w:color w:val="auto"/>
          <w:kern w:val="0"/>
          <w:sz w:val="32"/>
          <w:szCs w:val="32"/>
          <w:highlight w:val="none"/>
        </w:rPr>
        <w:t>人员思想素质和业务水平。</w:t>
      </w:r>
    </w:p>
    <w:p>
      <w:pPr>
        <w:keepNext w:val="0"/>
        <w:keepLines w:val="0"/>
        <w:pageBreakBefore w:val="0"/>
        <w:kinsoku/>
        <w:wordWrap/>
        <w:overflowPunct/>
        <w:topLinePunct w:val="0"/>
        <w:bidi w:val="0"/>
        <w:spacing w:before="157" w:beforeLines="50" w:line="600" w:lineRule="atLeast"/>
        <w:ind w:firstLine="64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学校</w:t>
      </w:r>
      <w:r>
        <w:rPr>
          <w:rFonts w:hint="eastAsia" w:ascii="仿宋" w:hAnsi="仿宋" w:eastAsia="仿宋" w:cs="仿宋"/>
          <w:color w:val="auto"/>
          <w:kern w:val="0"/>
          <w:sz w:val="32"/>
          <w:szCs w:val="32"/>
          <w:highlight w:val="none"/>
        </w:rPr>
        <w:t>加强对资产的管理，对各类设备设施注重保养，提高使用效率和延长使用寿命。建立学校固定资产台帐，严格执行政府采购制度，公开透明。严格执行国家财务制度，及时编制年度财务预算，财务开支精打细算，提高资金使用率。</w:t>
      </w:r>
      <w:r>
        <w:rPr>
          <w:rFonts w:hint="eastAsia" w:ascii="仿宋" w:hAnsi="仿宋" w:eastAsia="仿宋" w:cs="仿宋"/>
          <w:color w:val="auto"/>
          <w:kern w:val="0"/>
          <w:sz w:val="32"/>
          <w:szCs w:val="32"/>
          <w:highlight w:val="none"/>
          <w:lang w:eastAsia="zh-CN"/>
        </w:rPr>
        <w:t>学校</w:t>
      </w:r>
      <w:r>
        <w:rPr>
          <w:rFonts w:hint="eastAsia" w:ascii="仿宋" w:hAnsi="仿宋" w:eastAsia="仿宋" w:cs="仿宋"/>
          <w:color w:val="auto"/>
          <w:kern w:val="0"/>
          <w:sz w:val="32"/>
          <w:szCs w:val="32"/>
          <w:highlight w:val="none"/>
        </w:rPr>
        <w:t>严格执行区物价部门核定的收费标准，杜绝乱收费。加大对学校在建工程项目的监管力度，保证工程质量和工程安全。在食堂工作中，严把食品质量安全关，保证饭菜营养丰富、卫生安全，师生满意度高。</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atLeast"/>
        <w:ind w:firstLine="643" w:firstLineChars="200"/>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val="en-US" w:eastAsia="zh-CN"/>
        </w:rPr>
        <w:t>4.2.2</w:t>
      </w:r>
      <w:r>
        <w:rPr>
          <w:rFonts w:hint="eastAsia" w:ascii="仿宋" w:hAnsi="仿宋" w:eastAsia="仿宋" w:cs="仿宋"/>
          <w:b/>
          <w:bCs w:val="0"/>
          <w:color w:val="auto"/>
          <w:sz w:val="32"/>
          <w:szCs w:val="32"/>
          <w:lang w:eastAsia="zh-CN"/>
        </w:rPr>
        <w:t>管理手段</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根据教育部职业院校管理水平提升行动要求，学校坚持依法治校，以强化教育教学管理为重点，更新管理理念，完</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jc w:val="left"/>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60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善制度标准，创新运行机制，改进方式方法，提升管理水平，规范自身办学行为。</w:t>
      </w:r>
    </w:p>
    <w:p>
      <w:pPr>
        <w:keepNext w:val="0"/>
        <w:keepLines w:val="0"/>
        <w:pageBreakBefore w:val="0"/>
        <w:widowControl/>
        <w:kinsoku/>
        <w:wordWrap/>
        <w:overflowPunct/>
        <w:topLinePunct w:val="0"/>
        <w:autoSpaceDE/>
        <w:autoSpaceDN/>
        <w:bidi w:val="0"/>
        <w:spacing w:line="600" w:lineRule="atLeas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1.严格诚信招生承诺。我校面向社会公开承诺诚信招生、阳光招生，规范招生简章，学校主要领导和招生工作相关人</w:t>
      </w:r>
    </w:p>
    <w:p>
      <w:pPr>
        <w:keepNext w:val="0"/>
        <w:keepLines w:val="0"/>
        <w:pageBreakBefore w:val="0"/>
        <w:widowControl/>
        <w:kinsoku/>
        <w:wordWrap/>
        <w:overflowPunct/>
        <w:topLinePunct w:val="0"/>
        <w:autoSpaceDE/>
        <w:autoSpaceDN/>
        <w:bidi w:val="0"/>
        <w:spacing w:line="60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员签订责任书，不以虚假宣传和欺骗手段进行招生，杜绝有偿招生等违规违纪现象。</w:t>
      </w:r>
    </w:p>
    <w:p>
      <w:pPr>
        <w:keepNext w:val="0"/>
        <w:keepLines w:val="0"/>
        <w:pageBreakBefore w:val="0"/>
        <w:widowControl/>
        <w:kinsoku/>
        <w:wordWrap/>
        <w:overflowPunct/>
        <w:topLinePunct w:val="0"/>
        <w:autoSpaceDE/>
        <w:autoSpaceDN/>
        <w:bidi w:val="0"/>
        <w:spacing w:line="60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2.强化学籍信息核查。全面落实学籍电子注册和管理制度，严格执行《中等职业学历教育学生学籍电子注册办法》。充分利用学生管理信息系统，加强学籍电子注册、学籍异动、学生信息变更等环节的管理，注重电子信息的核查，确保学籍电子档案数据准确、更新及时、程序规范，杜绝虚假学籍、重复注册等现象。</w:t>
      </w:r>
    </w:p>
    <w:p>
      <w:pPr>
        <w:keepNext w:val="0"/>
        <w:keepLines w:val="0"/>
        <w:pageBreakBefore w:val="0"/>
        <w:widowControl/>
        <w:kinsoku/>
        <w:wordWrap/>
        <w:overflowPunct/>
        <w:topLinePunct w:val="0"/>
        <w:autoSpaceDE/>
        <w:autoSpaceDN/>
        <w:bidi w:val="0"/>
        <w:spacing w:line="60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3.坚持教学标准落地。按照《教育部关于深化职业教育教学改革全面提高人才培养质量的若干意见》等文件要求，完善学校专业人才培养方案，强化教学过程管理，组织开展教学计划执行情况检查，注重教学效果的反馈与改进，杜绝课程开设与教学实施随意变动等现象。</w:t>
      </w:r>
    </w:p>
    <w:p>
      <w:pPr>
        <w:keepNext w:val="0"/>
        <w:keepLines w:val="0"/>
        <w:pageBreakBefore w:val="0"/>
        <w:widowControl/>
        <w:kinsoku/>
        <w:wordWrap/>
        <w:overflowPunct/>
        <w:topLinePunct w:val="0"/>
        <w:autoSpaceDE/>
        <w:autoSpaceDN/>
        <w:bidi w:val="0"/>
        <w:spacing w:line="600" w:lineRule="atLeast"/>
        <w:ind w:firstLine="64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4.规范实习管理。严格执行学生实习管理相关规定，强化以育人为目标的实习过程管理和考核评价，完善学生实习</w:t>
      </w:r>
    </w:p>
    <w:p>
      <w:pPr>
        <w:keepNext w:val="0"/>
        <w:keepLines w:val="0"/>
        <w:pageBreakBefore w:val="0"/>
        <w:widowControl/>
        <w:kinsoku/>
        <w:wordWrap/>
        <w:overflowPunct/>
        <w:topLinePunct w:val="0"/>
        <w:autoSpaceDE/>
        <w:autoSpaceDN/>
        <w:bidi w:val="0"/>
        <w:spacing w:line="600" w:lineRule="atLeast"/>
        <w:ind w:firstLine="640"/>
        <w:jc w:val="left"/>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spacing w:line="600" w:lineRule="atLeast"/>
        <w:jc w:val="left"/>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spacing w:line="60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责任保险、信息通报等安全制度，维护学生合法权益，改变学生实习岗位与其所学专业面向的岗位群不一致等现象。</w:t>
      </w:r>
    </w:p>
    <w:p>
      <w:pPr>
        <w:keepNext w:val="0"/>
        <w:keepLines w:val="0"/>
        <w:pageBreakBefore w:val="0"/>
        <w:widowControl/>
        <w:kinsoku/>
        <w:wordWrap/>
        <w:overflowPunct/>
        <w:topLinePunct w:val="0"/>
        <w:autoSpaceDE/>
        <w:autoSpaceDN/>
        <w:bidi w:val="0"/>
        <w:spacing w:line="600" w:lineRule="atLeast"/>
        <w:ind w:firstLine="64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5.加强平安校园创建。加强学校安全管理，落实“一岗双责”责任制，建立健全安全应急处置机制和人防、物防、</w:t>
      </w:r>
    </w:p>
    <w:p>
      <w:pPr>
        <w:keepNext w:val="0"/>
        <w:keepLines w:val="0"/>
        <w:pageBreakBefore w:val="0"/>
        <w:widowControl/>
        <w:kinsoku/>
        <w:wordWrap/>
        <w:overflowPunct/>
        <w:topLinePunct w:val="0"/>
        <w:autoSpaceDE/>
        <w:autoSpaceDN/>
        <w:bidi w:val="0"/>
        <w:spacing w:line="60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技防“三防一体”的安全防范体系，消除水电、消防、餐饮、交通和实训等方面的安全隐患。</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6.严肃财务管理纪律。严格执行国家财经法律法规，建立健全学校财务管理制度;增强绩效意识，夯实会计基础工作;严格预算管理，强化预算约束;建立完善学校内部控制机制，强化财务风险防范意识;加强学生资助等专项资金的过程控制，防止和杜绝虚报虚列、违规使用资金等现象的发生。</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3" w:firstLineChars="200"/>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val="en-US" w:eastAsia="zh-CN"/>
        </w:rPr>
        <w:t>4.2.3</w:t>
      </w:r>
      <w:r>
        <w:rPr>
          <w:rFonts w:hint="eastAsia" w:ascii="仿宋" w:hAnsi="仿宋" w:eastAsia="仿宋" w:cs="仿宋"/>
          <w:b/>
          <w:bCs w:val="0"/>
          <w:color w:val="auto"/>
          <w:sz w:val="32"/>
          <w:szCs w:val="32"/>
          <w:lang w:eastAsia="zh-CN"/>
        </w:rPr>
        <w:t>干部队伍</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我校</w:t>
      </w:r>
      <w:r>
        <w:rPr>
          <w:rFonts w:hint="eastAsia" w:ascii="仿宋" w:hAnsi="仿宋" w:eastAsia="仿宋" w:cs="仿宋"/>
          <w:color w:val="auto"/>
          <w:kern w:val="2"/>
          <w:sz w:val="32"/>
          <w:szCs w:val="32"/>
          <w:lang w:eastAsia="zh-CN"/>
        </w:rPr>
        <w:t>新一届</w:t>
      </w:r>
      <w:r>
        <w:rPr>
          <w:rFonts w:hint="eastAsia" w:ascii="仿宋" w:hAnsi="仿宋" w:eastAsia="仿宋" w:cs="仿宋"/>
          <w:color w:val="auto"/>
          <w:kern w:val="2"/>
          <w:sz w:val="32"/>
          <w:szCs w:val="32"/>
        </w:rPr>
        <w:t>领导班子共</w:t>
      </w:r>
      <w:r>
        <w:rPr>
          <w:rFonts w:hint="eastAsia" w:ascii="仿宋" w:hAnsi="仿宋" w:eastAsia="仿宋" w:cs="仿宋"/>
          <w:color w:val="auto"/>
          <w:kern w:val="2"/>
          <w:sz w:val="32"/>
          <w:szCs w:val="32"/>
          <w:lang w:val="en-US" w:eastAsia="zh-CN"/>
        </w:rPr>
        <w:t>11</w:t>
      </w:r>
      <w:r>
        <w:rPr>
          <w:rFonts w:hint="eastAsia" w:ascii="仿宋" w:hAnsi="仿宋" w:eastAsia="仿宋" w:cs="仿宋"/>
          <w:color w:val="auto"/>
          <w:kern w:val="2"/>
          <w:sz w:val="32"/>
          <w:szCs w:val="32"/>
        </w:rPr>
        <w:t>人，书记、副书记各1人，副校长</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人。所有班子成员均具有本科及以上学历，1人为研究生学历。学校重视领导班子建设，以学习型领导班子建设为抓手，以制度建设为基础，不断改进领导班子思想政治建设，促进干部队伍整体素质的提高。建立科学执政、民主执政、依法执政的工作机制，在领导干部中开展 “团结协作、和谐共事”教育活动，建设“创新型、实干型、合作型”高素质干部队伍。</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kern w:val="2"/>
          <w:sz w:val="32"/>
          <w:szCs w:val="32"/>
        </w:rPr>
      </w:pP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为进一步规范和完善中层干部选拨</w:t>
      </w:r>
      <w:r>
        <w:rPr>
          <w:rFonts w:hint="eastAsia" w:ascii="仿宋" w:hAnsi="仿宋" w:eastAsia="仿宋" w:cs="仿宋"/>
          <w:color w:val="auto"/>
          <w:kern w:val="2"/>
          <w:sz w:val="32"/>
          <w:szCs w:val="32"/>
          <w:lang w:eastAsia="zh-CN"/>
        </w:rPr>
        <w:t>聘用</w:t>
      </w:r>
      <w:r>
        <w:rPr>
          <w:rFonts w:hint="eastAsia" w:ascii="仿宋" w:hAnsi="仿宋" w:eastAsia="仿宋" w:cs="仿宋"/>
          <w:color w:val="auto"/>
          <w:kern w:val="2"/>
          <w:sz w:val="32"/>
          <w:szCs w:val="32"/>
        </w:rPr>
        <w:t>制度，推进干部工作的科学化、民主化、制度化，促使优秀人才脱颖而出，我校在中层副职的任用上实行竞聘机制，各处室副主任、各</w:t>
      </w:r>
    </w:p>
    <w:p>
      <w:pPr>
        <w:pStyle w:val="4"/>
        <w:keepNext w:val="0"/>
        <w:keepLines w:val="0"/>
        <w:pageBreakBefore w:val="0"/>
        <w:widowControl/>
        <w:kinsoku/>
        <w:wordWrap/>
        <w:overflowPunct/>
        <w:topLinePunct w:val="0"/>
        <w:autoSpaceDE/>
        <w:autoSpaceDN/>
        <w:bidi w:val="0"/>
        <w:spacing w:beforeAutospacing="0" w:afterAutospacing="0" w:line="600" w:lineRule="atLeast"/>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eastAsia="zh-CN"/>
        </w:rPr>
        <w:t>部门</w:t>
      </w:r>
      <w:r>
        <w:rPr>
          <w:rFonts w:hint="eastAsia" w:ascii="仿宋" w:hAnsi="仿宋" w:eastAsia="仿宋" w:cs="仿宋"/>
          <w:color w:val="auto"/>
          <w:kern w:val="2"/>
          <w:sz w:val="32"/>
          <w:szCs w:val="32"/>
        </w:rPr>
        <w:t>主任采取竞争上岗制度。对于品德正、能力强、业绩高的</w:t>
      </w:r>
      <w:r>
        <w:rPr>
          <w:rFonts w:hint="eastAsia" w:ascii="仿宋" w:hAnsi="仿宋" w:eastAsia="仿宋" w:cs="仿宋"/>
          <w:color w:val="auto"/>
          <w:kern w:val="2"/>
          <w:sz w:val="32"/>
          <w:szCs w:val="32"/>
          <w:lang w:eastAsia="zh-CN"/>
        </w:rPr>
        <w:t>人才</w:t>
      </w:r>
      <w:r>
        <w:rPr>
          <w:rFonts w:hint="eastAsia" w:ascii="仿宋" w:hAnsi="仿宋" w:eastAsia="仿宋" w:cs="仿宋"/>
          <w:color w:val="auto"/>
          <w:kern w:val="2"/>
          <w:sz w:val="32"/>
          <w:szCs w:val="32"/>
        </w:rPr>
        <w:t>进行重点培养，并作为后备干部向上级主管部门推荐。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4.3质量保证体系建设</w:t>
      </w:r>
    </w:p>
    <w:p>
      <w:pPr>
        <w:keepNext w:val="0"/>
        <w:keepLines w:val="0"/>
        <w:pageBreakBefore w:val="0"/>
        <w:widowControl/>
        <w:kinsoku/>
        <w:wordWrap/>
        <w:overflowPunct/>
        <w:topLinePunct w:val="0"/>
        <w:autoSpaceDE/>
        <w:autoSpaceDN/>
        <w:bidi w:val="0"/>
        <w:spacing w:line="600" w:lineRule="atLeas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学</w:t>
      </w:r>
      <w:r>
        <w:rPr>
          <w:rFonts w:hint="eastAsia" w:ascii="仿宋" w:hAnsi="仿宋" w:eastAsia="仿宋" w:cs="仿宋"/>
          <w:color w:val="auto"/>
          <w:sz w:val="32"/>
          <w:szCs w:val="32"/>
        </w:rPr>
        <w:t>校以教育教学管理为重点，针对学校常规管理中的薄弱环节和突出问题，立知、立行、立改，建立健全学校内部管理制度、标准和运行机制，不断完善现代职业学校制度。</w:t>
      </w:r>
    </w:p>
    <w:p>
      <w:pPr>
        <w:keepNext w:val="0"/>
        <w:keepLines w:val="0"/>
        <w:pageBreakBefore w:val="0"/>
        <w:widowControl/>
        <w:kinsoku/>
        <w:wordWrap/>
        <w:overflowPunct/>
        <w:topLinePunct w:val="0"/>
        <w:autoSpaceDE/>
        <w:autoSpaceDN/>
        <w:bidi w:val="0"/>
        <w:spacing w:line="600" w:lineRule="atLeas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学校通过调研、论证，在广泛征求行业、企业和社区意见的基础上，不断完善学校治理结构和决策机制，逐步健全完善有关教学、学生、后勤、安全、</w:t>
      </w:r>
      <w:r>
        <w:rPr>
          <w:rFonts w:hint="eastAsia" w:ascii="仿宋" w:hAnsi="仿宋" w:eastAsia="仿宋" w:cs="仿宋"/>
          <w:color w:val="auto"/>
          <w:sz w:val="32"/>
          <w:szCs w:val="32"/>
          <w:lang w:eastAsia="zh-CN"/>
        </w:rPr>
        <w:t>教</w:t>
      </w:r>
      <w:r>
        <w:rPr>
          <w:rFonts w:hint="eastAsia" w:ascii="仿宋" w:hAnsi="仿宋" w:eastAsia="仿宋" w:cs="仿宋"/>
          <w:color w:val="auto"/>
          <w:sz w:val="32"/>
          <w:szCs w:val="32"/>
        </w:rPr>
        <w:t>科研和人事、财务、资产等方面的管理制度、标准，建立健全相应的工作规程，形成规范、科学的内部管理制度体系。同时加强对管理制度、标准的宣传和学习，明确落实管理制度、标准的奖惩机制，强化管理制度、标准执行情况的监督、检查，确保落实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4.4经费投入</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rPr>
        <w:t>依据《唐山市路南区职业技术学校后勤管理规范》要求，结合学校实际情况，服务于教育教学、师生生活，进一</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kern w:val="0"/>
          <w:sz w:val="32"/>
          <w:szCs w:val="32"/>
          <w:highlight w:val="none"/>
        </w:rPr>
      </w:pPr>
    </w:p>
    <w:p>
      <w:pPr>
        <w:pStyle w:val="4"/>
        <w:keepNext w:val="0"/>
        <w:keepLines w:val="0"/>
        <w:pageBreakBefore w:val="0"/>
        <w:widowControl/>
        <w:kinsoku/>
        <w:wordWrap/>
        <w:overflowPunct/>
        <w:topLinePunct w:val="0"/>
        <w:autoSpaceDE/>
        <w:autoSpaceDN/>
        <w:bidi w:val="0"/>
        <w:spacing w:beforeAutospacing="0" w:afterAutospacing="0" w:line="600" w:lineRule="atLeas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步强化后勤内部管理，全面提高后勤人员思想素质和业务水平。总务处加强对学校资产的管理，对各类设备设施注重保养，提高使用效率和延长使用寿命。建立了学校固定资产台</w:t>
      </w:r>
    </w:p>
    <w:p>
      <w:pPr>
        <w:pStyle w:val="4"/>
        <w:keepNext w:val="0"/>
        <w:keepLines w:val="0"/>
        <w:pageBreakBefore w:val="0"/>
        <w:widowControl/>
        <w:kinsoku/>
        <w:wordWrap/>
        <w:overflowPunct/>
        <w:topLinePunct w:val="0"/>
        <w:autoSpaceDE/>
        <w:autoSpaceDN/>
        <w:bidi w:val="0"/>
        <w:spacing w:beforeAutospacing="0" w:afterAutospacing="0" w:line="600" w:lineRule="atLeas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帐，严格执行政府采购制度，公开透明。严格执行国家财务制度，及时编制年度财务预算，财务开支精打细算，提高资金使用率。严格执行区物价部门核定的收费标准，杜绝乱收费。加大对学校在建工程项目的监管力度，保证工程质量和工程安全。在食堂工作中，严把食品质量安全关，保证饭菜营养丰富、卫生安全，师生满意度高。</w:t>
      </w:r>
    </w:p>
    <w:p>
      <w:pPr>
        <w:pStyle w:val="4"/>
        <w:keepNext w:val="0"/>
        <w:keepLines w:val="0"/>
        <w:pageBreakBefore w:val="0"/>
        <w:widowControl/>
        <w:kinsoku/>
        <w:wordWrap/>
        <w:overflowPunct/>
        <w:topLinePunct w:val="0"/>
        <w:autoSpaceDE/>
        <w:autoSpaceDN/>
        <w:bidi w:val="0"/>
        <w:spacing w:beforeAutospacing="0" w:afterAutospacing="0" w:line="60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学校固定资产总值</w:t>
      </w:r>
      <w:r>
        <w:rPr>
          <w:rFonts w:hint="eastAsia" w:ascii="仿宋" w:hAnsi="仿宋" w:eastAsia="仿宋" w:cs="仿宋"/>
          <w:i w:val="0"/>
          <w:iCs w:val="0"/>
          <w:caps w:val="0"/>
          <w:color w:val="auto"/>
          <w:spacing w:val="0"/>
          <w:sz w:val="32"/>
          <w:szCs w:val="32"/>
        </w:rPr>
        <w:t>1914.98</w:t>
      </w:r>
      <w:r>
        <w:rPr>
          <w:rFonts w:hint="eastAsia" w:ascii="仿宋" w:hAnsi="仿宋" w:eastAsia="仿宋" w:cs="仿宋"/>
          <w:color w:val="auto"/>
          <w:sz w:val="32"/>
          <w:szCs w:val="32"/>
        </w:rPr>
        <w:t>万元，其中教学、实习仪器设备资产值</w:t>
      </w:r>
      <w:r>
        <w:rPr>
          <w:rFonts w:hint="eastAsia" w:ascii="仿宋" w:hAnsi="仿宋" w:eastAsia="仿宋" w:cs="仿宋"/>
          <w:i w:val="0"/>
          <w:iCs w:val="0"/>
          <w:caps w:val="0"/>
          <w:color w:val="auto"/>
          <w:spacing w:val="0"/>
          <w:sz w:val="32"/>
          <w:szCs w:val="32"/>
        </w:rPr>
        <w:t>828.25</w:t>
      </w:r>
      <w:r>
        <w:rPr>
          <w:rFonts w:hint="eastAsia" w:ascii="仿宋" w:hAnsi="仿宋" w:eastAsia="仿宋" w:cs="仿宋"/>
          <w:color w:val="auto"/>
          <w:sz w:val="32"/>
          <w:szCs w:val="32"/>
        </w:rPr>
        <w:t>万元。20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年，新投入</w:t>
      </w:r>
      <w:r>
        <w:rPr>
          <w:rFonts w:hint="eastAsia" w:ascii="仿宋" w:hAnsi="仿宋" w:eastAsia="仿宋" w:cs="仿宋"/>
          <w:i w:val="0"/>
          <w:iCs w:val="0"/>
          <w:caps w:val="0"/>
          <w:color w:val="auto"/>
          <w:spacing w:val="0"/>
          <w:sz w:val="32"/>
          <w:szCs w:val="32"/>
        </w:rPr>
        <w:t>101.17</w:t>
      </w:r>
      <w:r>
        <w:rPr>
          <w:rFonts w:hint="eastAsia" w:ascii="仿宋" w:hAnsi="仿宋" w:eastAsia="仿宋" w:cs="仿宋"/>
          <w:color w:val="auto"/>
          <w:sz w:val="32"/>
          <w:szCs w:val="32"/>
        </w:rPr>
        <w:t>万元用于实训室建设及教学仪器设备补充。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5面临挑战</w:t>
      </w:r>
    </w:p>
    <w:p>
      <w:pPr>
        <w:keepNext w:val="0"/>
        <w:keepLines w:val="0"/>
        <w:pageBreakBefore w:val="0"/>
        <w:widowControl/>
        <w:tabs>
          <w:tab w:val="left" w:pos="420"/>
        </w:tabs>
        <w:kinsoku/>
        <w:wordWrap/>
        <w:overflowPunct/>
        <w:topLinePunct w:val="0"/>
        <w:bidi w:val="0"/>
        <w:spacing w:before="157" w:beforeLines="50" w:line="600" w:lineRule="atLeast"/>
        <w:ind w:firstLine="643"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5.1</w:t>
      </w:r>
      <w:r>
        <w:rPr>
          <w:rFonts w:hint="eastAsia" w:ascii="仿宋" w:hAnsi="仿宋" w:eastAsia="仿宋" w:cs="仿宋"/>
          <w:b/>
          <w:color w:val="auto"/>
          <w:kern w:val="0"/>
          <w:sz w:val="32"/>
          <w:szCs w:val="32"/>
          <w:highlight w:val="none"/>
        </w:rPr>
        <w:t>教学改革需求和背景</w:t>
      </w:r>
    </w:p>
    <w:p>
      <w:pPr>
        <w:keepNext w:val="0"/>
        <w:keepLines w:val="0"/>
        <w:pageBreakBefore w:val="0"/>
        <w:widowControl/>
        <w:tabs>
          <w:tab w:val="left" w:pos="420"/>
        </w:tabs>
        <w:kinsoku/>
        <w:wordWrap/>
        <w:overflowPunct/>
        <w:topLinePunct w:val="0"/>
        <w:bidi w:val="0"/>
        <w:spacing w:before="157" w:beforeLines="50" w:line="600" w:lineRule="atLeast"/>
        <w:ind w:firstLine="320" w:firstLineChars="1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进入知识经济时代，社会发展迅猛，科技日新月异，对教育提出了更高的要求，特别是</w:t>
      </w:r>
      <w:r>
        <w:rPr>
          <w:rFonts w:hint="eastAsia" w:ascii="仿宋" w:hAnsi="仿宋" w:eastAsia="仿宋" w:cs="仿宋"/>
          <w:color w:val="auto"/>
          <w:sz w:val="32"/>
          <w:szCs w:val="32"/>
          <w:highlight w:val="none"/>
          <w:lang w:eastAsia="zh-CN"/>
        </w:rPr>
        <w:t>《新职业教育法》的颁布，</w:t>
      </w:r>
      <w:r>
        <w:rPr>
          <w:rFonts w:hint="eastAsia" w:ascii="仿宋" w:hAnsi="仿宋" w:eastAsia="仿宋" w:cs="仿宋"/>
          <w:color w:val="auto"/>
          <w:sz w:val="32"/>
          <w:szCs w:val="32"/>
          <w:highlight w:val="none"/>
        </w:rPr>
        <w:t>职业教育要适应发展和需求，必须更新教育观念，改革传统教育模式，以增强学生技能，和社会接轨。</w:t>
      </w:r>
      <w:r>
        <w:rPr>
          <w:rFonts w:hint="eastAsia" w:ascii="仿宋" w:hAnsi="仿宋" w:eastAsia="仿宋" w:cs="仿宋"/>
          <w:color w:val="auto"/>
          <w:kern w:val="0"/>
          <w:sz w:val="32"/>
          <w:szCs w:val="32"/>
          <w:highlight w:val="none"/>
        </w:rPr>
        <w:t>针对上述情况，教学改革势在必行。</w:t>
      </w:r>
    </w:p>
    <w:p>
      <w:pPr>
        <w:keepNext w:val="0"/>
        <w:keepLines w:val="0"/>
        <w:pageBreakBefore w:val="0"/>
        <w:widowControl/>
        <w:tabs>
          <w:tab w:val="left" w:pos="420"/>
        </w:tabs>
        <w:kinsoku/>
        <w:wordWrap/>
        <w:overflowPunct/>
        <w:topLinePunct w:val="0"/>
        <w:bidi w:val="0"/>
        <w:spacing w:before="157" w:beforeLines="50" w:line="600" w:lineRule="atLeast"/>
        <w:ind w:firstLine="643" w:firstLineChars="200"/>
        <w:jc w:val="left"/>
        <w:textAlignment w:val="auto"/>
        <w:rPr>
          <w:rFonts w:hint="eastAsia" w:ascii="仿宋" w:hAnsi="仿宋" w:eastAsia="仿宋" w:cs="仿宋"/>
          <w:b/>
          <w:color w:val="auto"/>
          <w:kern w:val="0"/>
          <w:sz w:val="32"/>
          <w:szCs w:val="32"/>
          <w:highlight w:val="none"/>
          <w:lang w:eastAsia="zh-CN"/>
        </w:rPr>
      </w:pPr>
    </w:p>
    <w:p>
      <w:pPr>
        <w:keepNext w:val="0"/>
        <w:keepLines w:val="0"/>
        <w:pageBreakBefore w:val="0"/>
        <w:widowControl/>
        <w:tabs>
          <w:tab w:val="left" w:pos="420"/>
        </w:tabs>
        <w:kinsoku/>
        <w:wordWrap/>
        <w:overflowPunct/>
        <w:topLinePunct w:val="0"/>
        <w:bidi w:val="0"/>
        <w:spacing w:before="157" w:beforeLines="50" w:line="600" w:lineRule="atLeast"/>
        <w:ind w:firstLine="643"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1）</w:t>
      </w:r>
      <w:r>
        <w:rPr>
          <w:rFonts w:hint="eastAsia" w:ascii="仿宋" w:hAnsi="仿宋" w:eastAsia="仿宋" w:cs="仿宋"/>
          <w:b/>
          <w:color w:val="auto"/>
          <w:kern w:val="0"/>
          <w:sz w:val="32"/>
          <w:szCs w:val="32"/>
          <w:highlight w:val="none"/>
        </w:rPr>
        <w:t>教学改革指导思想</w:t>
      </w:r>
    </w:p>
    <w:p>
      <w:pPr>
        <w:keepNext w:val="0"/>
        <w:keepLines w:val="0"/>
        <w:pageBreakBefore w:val="0"/>
        <w:widowControl/>
        <w:tabs>
          <w:tab w:val="left" w:pos="420"/>
        </w:tabs>
        <w:kinsoku/>
        <w:wordWrap/>
        <w:overflowPunct/>
        <w:topLinePunct w:val="0"/>
        <w:bidi w:val="0"/>
        <w:spacing w:before="157" w:beforeLines="50" w:line="600" w:lineRule="atLeas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根据学生基础的差别采用分层教学，因材施教，满足不同学生的学习需求。目前学生生源基础较差，水平层次不齐。针对该现状，传统的教学方法很难适应学生的要求。针对不同基础的学生采用分层教学形式，制订相应的考核标准，提高学生的积极性。</w:t>
      </w:r>
    </w:p>
    <w:p>
      <w:pPr>
        <w:keepNext w:val="0"/>
        <w:keepLines w:val="0"/>
        <w:pageBreakBefore w:val="0"/>
        <w:widowControl/>
        <w:kinsoku/>
        <w:wordWrap/>
        <w:overflowPunct/>
        <w:topLinePunct w:val="0"/>
        <w:bidi w:val="0"/>
        <w:adjustRightInd w:val="0"/>
        <w:snapToGrid w:val="0"/>
        <w:spacing w:before="157" w:beforeLines="50" w:line="600" w:lineRule="atLeast"/>
        <w:ind w:firstLine="64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32"/>
          <w:szCs w:val="32"/>
          <w:highlight w:val="none"/>
        </w:rPr>
        <w:t>2、</w:t>
      </w:r>
      <w:r>
        <w:rPr>
          <w:rFonts w:hint="eastAsia" w:ascii="仿宋" w:hAnsi="仿宋" w:eastAsia="仿宋" w:cs="仿宋"/>
          <w:bCs/>
          <w:color w:val="auto"/>
          <w:kern w:val="0"/>
          <w:sz w:val="32"/>
          <w:szCs w:val="32"/>
          <w:highlight w:val="none"/>
        </w:rPr>
        <w:t>调整专业设置，修订完善专业教学计划。把同一专业划分为多个发展模块，让学生选择感兴趣模块加强学习。同时，结合中职学校的职业技能鉴定，开展项目实训教学。</w:t>
      </w:r>
    </w:p>
    <w:p>
      <w:pPr>
        <w:keepNext w:val="0"/>
        <w:keepLines w:val="0"/>
        <w:pageBreakBefore w:val="0"/>
        <w:widowControl/>
        <w:tabs>
          <w:tab w:val="left" w:pos="900"/>
          <w:tab w:val="left" w:pos="982"/>
        </w:tabs>
        <w:kinsoku/>
        <w:wordWrap/>
        <w:overflowPunct/>
        <w:topLinePunct w:val="0"/>
        <w:bidi w:val="0"/>
        <w:adjustRightInd w:val="0"/>
        <w:snapToGrid w:val="0"/>
        <w:spacing w:before="157" w:beforeLines="50" w:line="600" w:lineRule="atLeast"/>
        <w:ind w:firstLine="643" w:firstLineChars="200"/>
        <w:jc w:val="left"/>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eastAsia="zh-CN"/>
        </w:rPr>
        <w:t>（</w:t>
      </w:r>
      <w:r>
        <w:rPr>
          <w:rFonts w:hint="eastAsia" w:ascii="仿宋" w:hAnsi="仿宋" w:eastAsia="仿宋" w:cs="仿宋"/>
          <w:b/>
          <w:bCs/>
          <w:color w:val="auto"/>
          <w:kern w:val="0"/>
          <w:sz w:val="32"/>
          <w:szCs w:val="32"/>
          <w:highlight w:val="none"/>
          <w:lang w:val="en-US" w:eastAsia="zh-CN"/>
        </w:rPr>
        <w:t>2）</w:t>
      </w:r>
      <w:r>
        <w:rPr>
          <w:rFonts w:hint="eastAsia" w:ascii="仿宋" w:hAnsi="仿宋" w:eastAsia="仿宋" w:cs="仿宋"/>
          <w:b/>
          <w:bCs/>
          <w:color w:val="auto"/>
          <w:kern w:val="0"/>
          <w:sz w:val="32"/>
          <w:szCs w:val="32"/>
          <w:highlight w:val="none"/>
        </w:rPr>
        <w:t>教学模式改革具体措施</w:t>
      </w:r>
    </w:p>
    <w:p>
      <w:pPr>
        <w:keepNext w:val="0"/>
        <w:keepLines w:val="0"/>
        <w:pageBreakBefore w:val="0"/>
        <w:widowControl/>
        <w:kinsoku/>
        <w:wordWrap/>
        <w:overflowPunct/>
        <w:topLinePunct w:val="0"/>
        <w:bidi w:val="0"/>
        <w:adjustRightInd w:val="0"/>
        <w:snapToGrid w:val="0"/>
        <w:spacing w:before="157" w:beforeLines="50" w:line="600" w:lineRule="atLeast"/>
        <w:ind w:firstLine="643" w:firstLineChars="200"/>
        <w:jc w:val="left"/>
        <w:textAlignment w:val="auto"/>
        <w:rPr>
          <w:rFonts w:hint="eastAsia" w:ascii="仿宋" w:hAnsi="仿宋" w:eastAsia="仿宋" w:cs="仿宋"/>
          <w:b/>
          <w:bCs w:val="0"/>
          <w:color w:val="auto"/>
          <w:kern w:val="0"/>
          <w:sz w:val="32"/>
          <w:szCs w:val="32"/>
          <w:highlight w:val="none"/>
        </w:rPr>
      </w:pPr>
      <w:r>
        <w:rPr>
          <w:rFonts w:hint="eastAsia" w:ascii="仿宋" w:hAnsi="仿宋" w:eastAsia="仿宋" w:cs="仿宋"/>
          <w:b/>
          <w:bCs w:val="0"/>
          <w:color w:val="auto"/>
          <w:kern w:val="0"/>
          <w:sz w:val="32"/>
          <w:szCs w:val="32"/>
          <w:highlight w:val="none"/>
        </w:rPr>
        <w:t>1、实施案例教学，提高学生实践分析能力。</w:t>
      </w:r>
    </w:p>
    <w:p>
      <w:pPr>
        <w:keepNext w:val="0"/>
        <w:keepLines w:val="0"/>
        <w:pageBreakBefore w:val="0"/>
        <w:widowControl/>
        <w:kinsoku/>
        <w:wordWrap/>
        <w:overflowPunct/>
        <w:topLinePunct w:val="0"/>
        <w:bidi w:val="0"/>
        <w:adjustRightInd w:val="0"/>
        <w:snapToGrid w:val="0"/>
        <w:spacing w:before="157" w:beforeLines="50" w:line="600" w:lineRule="atLeast"/>
        <w:ind w:firstLine="640" w:firstLineChars="200"/>
        <w:jc w:val="left"/>
        <w:textAlignment w:val="auto"/>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要求各专业教师根据教学目的和教学内容的需要以及学生身心发展的特点，从选择教学内容、确定教学目标、选择教学案例、分析教学案例等做好课前准备；教师设计好案例的呈现方法，强调呈现案例时的注意问题及呈现案例，师生共同讨论案例，指导学生写好案例报告等环节进行分析论证。深入角色分析案例，引导学生自主探究性学习，提高学生分析和解决问题的能力。</w:t>
      </w:r>
    </w:p>
    <w:p>
      <w:pPr>
        <w:keepNext w:val="0"/>
        <w:keepLines w:val="0"/>
        <w:pageBreakBefore w:val="0"/>
        <w:widowControl/>
        <w:kinsoku/>
        <w:wordWrap/>
        <w:overflowPunct/>
        <w:topLinePunct w:val="0"/>
        <w:bidi w:val="0"/>
        <w:adjustRightInd w:val="0"/>
        <w:snapToGrid w:val="0"/>
        <w:spacing w:before="157" w:beforeLines="50" w:line="600" w:lineRule="atLeast"/>
        <w:ind w:firstLine="640" w:firstLineChars="200"/>
        <w:jc w:val="left"/>
        <w:textAlignment w:val="auto"/>
        <w:rPr>
          <w:rFonts w:hint="eastAsia" w:ascii="仿宋" w:hAnsi="仿宋" w:eastAsia="仿宋" w:cs="仿宋"/>
          <w:bCs/>
          <w:color w:val="auto"/>
          <w:kern w:val="0"/>
          <w:sz w:val="32"/>
          <w:szCs w:val="32"/>
          <w:highlight w:val="none"/>
        </w:rPr>
      </w:pPr>
    </w:p>
    <w:p>
      <w:pPr>
        <w:keepNext w:val="0"/>
        <w:keepLines w:val="0"/>
        <w:pageBreakBefore w:val="0"/>
        <w:widowControl/>
        <w:kinsoku/>
        <w:wordWrap/>
        <w:overflowPunct/>
        <w:topLinePunct w:val="0"/>
        <w:bidi w:val="0"/>
        <w:adjustRightInd w:val="0"/>
        <w:snapToGrid w:val="0"/>
        <w:spacing w:before="157" w:beforeLines="50" w:line="600" w:lineRule="atLeast"/>
        <w:ind w:firstLine="640" w:firstLineChars="200"/>
        <w:jc w:val="left"/>
        <w:textAlignment w:val="auto"/>
        <w:rPr>
          <w:rFonts w:hint="eastAsia" w:ascii="仿宋" w:hAnsi="仿宋" w:eastAsia="仿宋" w:cs="仿宋"/>
          <w:bCs/>
          <w:color w:val="auto"/>
          <w:kern w:val="0"/>
          <w:sz w:val="32"/>
          <w:szCs w:val="32"/>
          <w:highlight w:val="none"/>
        </w:rPr>
      </w:pPr>
    </w:p>
    <w:p>
      <w:pPr>
        <w:keepNext w:val="0"/>
        <w:keepLines w:val="0"/>
        <w:pageBreakBefore w:val="0"/>
        <w:numPr>
          <w:ilvl w:val="0"/>
          <w:numId w:val="2"/>
        </w:numPr>
        <w:kinsoku/>
        <w:wordWrap/>
        <w:overflowPunct/>
        <w:topLinePunct w:val="0"/>
        <w:bidi w:val="0"/>
        <w:spacing w:before="157" w:beforeLines="50" w:line="600" w:lineRule="atLeast"/>
        <w:ind w:firstLine="643" w:firstLineChars="200"/>
        <w:jc w:val="left"/>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建立工学一体教学模式，提高课堂有效性。</w:t>
      </w:r>
    </w:p>
    <w:p>
      <w:pPr>
        <w:keepNext w:val="0"/>
        <w:keepLines w:val="0"/>
        <w:pageBreakBefore w:val="0"/>
        <w:numPr>
          <w:ilvl w:val="0"/>
          <w:numId w:val="0"/>
        </w:numPr>
        <w:kinsoku/>
        <w:wordWrap/>
        <w:overflowPunct/>
        <w:topLinePunct w:val="0"/>
        <w:bidi w:val="0"/>
        <w:spacing w:before="157" w:beforeLines="50" w:line="600" w:lineRule="atLeas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专业课是中职学校的核心课程，专业课课堂是否有效，是学校教学质量的关键所在。</w:t>
      </w:r>
    </w:p>
    <w:p>
      <w:pPr>
        <w:keepNext w:val="0"/>
        <w:keepLines w:val="0"/>
        <w:pageBreakBefore w:val="0"/>
        <w:numPr>
          <w:ilvl w:val="0"/>
          <w:numId w:val="0"/>
        </w:numPr>
        <w:kinsoku/>
        <w:wordWrap/>
        <w:overflowPunct/>
        <w:topLinePunct w:val="0"/>
        <w:bidi w:val="0"/>
        <w:spacing w:before="157" w:beforeLines="50" w:line="600" w:lineRule="atLeast"/>
        <w:ind w:firstLine="640" w:firstLineChars="200"/>
        <w:jc w:val="left"/>
        <w:textAlignment w:val="auto"/>
        <w:rPr>
          <w:rFonts w:hint="eastAsia" w:ascii="仿宋" w:hAnsi="仿宋" w:eastAsia="仿宋" w:cs="仿宋"/>
          <w:bCs/>
          <w:color w:val="auto"/>
          <w:kern w:val="0"/>
          <w:sz w:val="32"/>
          <w:szCs w:val="32"/>
          <w:highlight w:val="none"/>
          <w:lang w:eastAsia="zh-CN"/>
        </w:rPr>
      </w:pPr>
      <w:r>
        <w:rPr>
          <w:rFonts w:hint="eastAsia" w:ascii="仿宋" w:hAnsi="仿宋" w:eastAsia="仿宋" w:cs="仿宋"/>
          <w:color w:val="auto"/>
          <w:kern w:val="0"/>
          <w:sz w:val="32"/>
          <w:szCs w:val="32"/>
          <w:highlight w:val="none"/>
        </w:rPr>
        <w:t>学校把焦点对准专业课的课堂教学，以课堂教学要实现有效果、有效益、有效率为原则，探索专业课工学一体有效课堂教学模式。工学一体课堂教学强调工作和学习的统一，即每学习一章知识，立刻安排学生到实训车间进行操作，让学生真正理解所学知识。学校的教学组织与实施，均以学生为中心，以行动为导向，学生在教师创设的学习情境条件下，通过动手操作，学练相结合，实现提升学生综合职业能力的教学目标，真正把学生培养成社会需要的实战型技术人才。</w:t>
      </w:r>
    </w:p>
    <w:p>
      <w:pPr>
        <w:keepNext w:val="0"/>
        <w:keepLines w:val="0"/>
        <w:pageBreakBefore w:val="0"/>
        <w:widowControl/>
        <w:kinsoku/>
        <w:wordWrap/>
        <w:overflowPunct/>
        <w:topLinePunct w:val="0"/>
        <w:bidi w:val="0"/>
        <w:adjustRightInd w:val="0"/>
        <w:snapToGrid w:val="0"/>
        <w:spacing w:before="157" w:beforeLines="50" w:line="600" w:lineRule="atLeast"/>
        <w:jc w:val="both"/>
        <w:textAlignment w:val="auto"/>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lang w:eastAsia="zh-CN"/>
        </w:rPr>
        <w:drawing>
          <wp:inline distT="0" distB="0" distL="114300" distR="114300">
            <wp:extent cx="5033645" cy="2790190"/>
            <wp:effectExtent l="0" t="0" r="10795" b="13970"/>
            <wp:docPr id="21" name="图片 21" descr="6f2a69df8b886d0667a11e32509d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2a69df8b886d0667a11e32509d083"/>
                    <pic:cNvPicPr>
                      <a:picLocks noChangeAspect="1"/>
                    </pic:cNvPicPr>
                  </pic:nvPicPr>
                  <pic:blipFill>
                    <a:blip r:embed="rId19"/>
                    <a:stretch>
                      <a:fillRect/>
                    </a:stretch>
                  </pic:blipFill>
                  <pic:spPr>
                    <a:xfrm>
                      <a:off x="0" y="0"/>
                      <a:ext cx="5033645" cy="2790190"/>
                    </a:xfrm>
                    <a:prstGeom prst="rect">
                      <a:avLst/>
                    </a:prstGeom>
                  </pic:spPr>
                </pic:pic>
              </a:graphicData>
            </a:graphic>
          </wp:inline>
        </w:drawing>
      </w:r>
    </w:p>
    <w:p>
      <w:pPr>
        <w:keepNext w:val="0"/>
        <w:keepLines w:val="0"/>
        <w:pageBreakBefore w:val="0"/>
        <w:widowControl/>
        <w:kinsoku/>
        <w:wordWrap/>
        <w:overflowPunct/>
        <w:topLinePunct w:val="0"/>
        <w:bidi w:val="0"/>
        <w:adjustRightInd w:val="0"/>
        <w:snapToGrid w:val="0"/>
        <w:spacing w:before="157" w:beforeLines="50" w:line="600" w:lineRule="atLeast"/>
        <w:jc w:val="center"/>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工学一体教学模式</w:t>
      </w:r>
      <w:r>
        <w:rPr>
          <w:rFonts w:hint="eastAsia" w:ascii="仿宋" w:hAnsi="仿宋" w:eastAsia="仿宋" w:cs="仿宋"/>
          <w:b/>
          <w:bCs/>
          <w:color w:val="auto"/>
          <w:sz w:val="24"/>
          <w:szCs w:val="24"/>
          <w:highlight w:val="none"/>
          <w:lang w:eastAsia="zh-CN"/>
        </w:rPr>
        <w:t>）</w:t>
      </w:r>
    </w:p>
    <w:p>
      <w:pPr>
        <w:keepNext w:val="0"/>
        <w:keepLines w:val="0"/>
        <w:pageBreakBefore w:val="0"/>
        <w:widowControl/>
        <w:kinsoku/>
        <w:wordWrap/>
        <w:overflowPunct/>
        <w:topLinePunct w:val="0"/>
        <w:bidi w:val="0"/>
        <w:adjustRightInd w:val="0"/>
        <w:snapToGrid w:val="0"/>
        <w:spacing w:before="157" w:beforeLines="50" w:line="600" w:lineRule="atLeast"/>
        <w:jc w:val="left"/>
        <w:textAlignment w:val="auto"/>
        <w:rPr>
          <w:rFonts w:hint="eastAsia" w:ascii="仿宋" w:hAnsi="仿宋" w:eastAsia="仿宋" w:cs="仿宋"/>
          <w:b/>
          <w:bCs w:val="0"/>
          <w:color w:val="auto"/>
          <w:kern w:val="0"/>
          <w:sz w:val="32"/>
          <w:szCs w:val="32"/>
          <w:highlight w:val="none"/>
        </w:rPr>
      </w:pPr>
    </w:p>
    <w:p>
      <w:pPr>
        <w:keepNext w:val="0"/>
        <w:keepLines w:val="0"/>
        <w:pageBreakBefore w:val="0"/>
        <w:widowControl/>
        <w:kinsoku/>
        <w:wordWrap/>
        <w:overflowPunct/>
        <w:topLinePunct w:val="0"/>
        <w:bidi w:val="0"/>
        <w:adjustRightInd w:val="0"/>
        <w:snapToGrid w:val="0"/>
        <w:spacing w:before="157" w:beforeLines="50" w:line="600" w:lineRule="atLeast"/>
        <w:ind w:firstLine="643" w:firstLineChars="200"/>
        <w:jc w:val="left"/>
        <w:textAlignment w:val="auto"/>
        <w:rPr>
          <w:rFonts w:hint="eastAsia" w:ascii="仿宋" w:hAnsi="仿宋" w:eastAsia="仿宋" w:cs="仿宋"/>
          <w:b/>
          <w:bCs w:val="0"/>
          <w:color w:val="auto"/>
          <w:kern w:val="0"/>
          <w:sz w:val="32"/>
          <w:szCs w:val="32"/>
          <w:highlight w:val="none"/>
        </w:rPr>
      </w:pPr>
      <w:r>
        <w:rPr>
          <w:rFonts w:hint="eastAsia" w:ascii="仿宋" w:hAnsi="仿宋" w:eastAsia="仿宋" w:cs="仿宋"/>
          <w:b/>
          <w:bCs w:val="0"/>
          <w:color w:val="auto"/>
          <w:kern w:val="0"/>
          <w:sz w:val="32"/>
          <w:szCs w:val="32"/>
          <w:highlight w:val="none"/>
        </w:rPr>
        <w:t>3、加大实践教学力度，提升专业技能水平</w:t>
      </w:r>
    </w:p>
    <w:p>
      <w:pPr>
        <w:keepNext w:val="0"/>
        <w:keepLines w:val="0"/>
        <w:pageBreakBefore w:val="0"/>
        <w:widowControl/>
        <w:kinsoku/>
        <w:wordWrap/>
        <w:overflowPunct/>
        <w:topLinePunct w:val="0"/>
        <w:autoSpaceDE/>
        <w:autoSpaceDN/>
        <w:bidi w:val="0"/>
        <w:adjustRightInd w:val="0"/>
        <w:snapToGrid w:val="0"/>
        <w:spacing w:before="157" w:beforeLines="50" w:line="600" w:lineRule="atLeas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为了贴近职业岗位要求，将课程教学依照专业培养目标的要求制定，以加强教学针对性；将专业技能操作实训和职业资格要求融合到教学大纲计划与课程内容中，优化教学过程，提高专业技能的培训效果。</w:t>
      </w:r>
    </w:p>
    <w:p>
      <w:pPr>
        <w:keepNext w:val="0"/>
        <w:keepLines w:val="0"/>
        <w:pageBreakBefore w:val="0"/>
        <w:widowControl/>
        <w:kinsoku/>
        <w:wordWrap/>
        <w:overflowPunct/>
        <w:topLinePunct w:val="0"/>
        <w:autoSpaceDE/>
        <w:autoSpaceDN/>
        <w:bidi w:val="0"/>
        <w:adjustRightInd w:val="0"/>
        <w:snapToGrid w:val="0"/>
        <w:spacing w:before="157" w:beforeLines="50" w:line="600" w:lineRule="atLeast"/>
        <w:ind w:firstLine="640" w:firstLineChars="200"/>
        <w:jc w:val="left"/>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为了突出综合实践环节的建设，实践教学设计思路遵循了技能型人才职业能力形成的循序渐进规律：从简单到复杂，从一般到先进，从单一到综合。实践教学环节分阶段、分层次设置，采用循序渐进目标教学法，使学生逐步掌握适应岗位（群）要求的职业技能，具备本行业要求的综合实践能力与职业素质，有利于学生的专业技术应用能力的培养。</w:t>
      </w:r>
    </w:p>
    <w:p>
      <w:pPr>
        <w:keepNext w:val="0"/>
        <w:keepLines w:val="0"/>
        <w:pageBreakBefore w:val="0"/>
        <w:widowControl/>
        <w:kinsoku/>
        <w:wordWrap/>
        <w:overflowPunct/>
        <w:topLinePunct w:val="0"/>
        <w:bidi w:val="0"/>
        <w:adjustRightInd w:val="0"/>
        <w:snapToGrid w:val="0"/>
        <w:spacing w:before="157" w:beforeLines="50" w:line="600" w:lineRule="atLeast"/>
        <w:ind w:firstLine="643" w:firstLineChars="200"/>
        <w:jc w:val="both"/>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val="en-US" w:eastAsia="zh-CN"/>
        </w:rPr>
        <w:t>5.2</w:t>
      </w:r>
      <w:r>
        <w:rPr>
          <w:rFonts w:hint="eastAsia" w:ascii="仿宋" w:hAnsi="仿宋" w:eastAsia="仿宋" w:cs="仿宋"/>
          <w:b/>
          <w:bCs/>
          <w:color w:val="auto"/>
          <w:kern w:val="0"/>
          <w:sz w:val="32"/>
          <w:szCs w:val="32"/>
          <w:highlight w:val="none"/>
        </w:rPr>
        <w:t>人才培养中存在的问题</w:t>
      </w:r>
    </w:p>
    <w:p>
      <w:pPr>
        <w:keepNext w:val="0"/>
        <w:keepLines w:val="0"/>
        <w:pageBreakBefore w:val="0"/>
        <w:kinsoku/>
        <w:wordWrap/>
        <w:overflowPunct/>
        <w:topLinePunct w:val="0"/>
        <w:bidi w:val="0"/>
        <w:spacing w:before="157" w:beforeLines="50" w:line="600" w:lineRule="atLeast"/>
        <w:ind w:firstLine="629"/>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教学中的困难：</w:t>
      </w:r>
    </w:p>
    <w:p>
      <w:pPr>
        <w:keepNext w:val="0"/>
        <w:keepLines w:val="0"/>
        <w:pageBreakBefore w:val="0"/>
        <w:numPr>
          <w:ilvl w:val="0"/>
          <w:numId w:val="3"/>
        </w:numPr>
        <w:kinsoku/>
        <w:wordWrap/>
        <w:overflowPunct/>
        <w:topLinePunct w:val="0"/>
        <w:bidi w:val="0"/>
        <w:spacing w:before="157" w:beforeLines="50" w:line="600" w:lineRule="atLeast"/>
        <w:ind w:firstLine="629"/>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color w:val="auto"/>
          <w:sz w:val="32"/>
          <w:szCs w:val="32"/>
          <w:highlight w:val="none"/>
        </w:rPr>
        <w:t>教师</w:t>
      </w:r>
      <w:r>
        <w:rPr>
          <w:rFonts w:hint="eastAsia" w:ascii="仿宋" w:hAnsi="仿宋" w:eastAsia="仿宋" w:cs="仿宋"/>
          <w:b/>
          <w:color w:val="auto"/>
          <w:sz w:val="32"/>
          <w:szCs w:val="32"/>
          <w:highlight w:val="none"/>
          <w:lang w:val="en-US" w:eastAsia="zh-CN"/>
        </w:rPr>
        <w:t>人数不足，专业课教师缺口大</w:t>
      </w:r>
      <w:r>
        <w:rPr>
          <w:rFonts w:hint="eastAsia" w:ascii="仿宋" w:hAnsi="仿宋" w:eastAsia="仿宋" w:cs="仿宋"/>
          <w:b/>
          <w:color w:val="auto"/>
          <w:sz w:val="32"/>
          <w:szCs w:val="32"/>
          <w:highlight w:val="none"/>
        </w:rPr>
        <w:t>。</w:t>
      </w:r>
      <w:r>
        <w:rPr>
          <w:rFonts w:hint="eastAsia" w:ascii="仿宋" w:hAnsi="仿宋" w:eastAsia="仿宋" w:cs="仿宋"/>
          <w:color w:val="auto"/>
          <w:sz w:val="32"/>
          <w:szCs w:val="32"/>
          <w:highlight w:val="none"/>
        </w:rPr>
        <w:t>我校的前身曾是路南区第二十二中学，</w:t>
      </w:r>
      <w:r>
        <w:rPr>
          <w:rFonts w:hint="eastAsia" w:ascii="仿宋" w:hAnsi="仿宋" w:eastAsia="仿宋" w:cs="仿宋"/>
          <w:color w:val="auto"/>
          <w:sz w:val="32"/>
          <w:szCs w:val="32"/>
          <w:highlight w:val="none"/>
          <w:lang w:val="en-US" w:eastAsia="zh-CN"/>
        </w:rPr>
        <w:t>于</w:t>
      </w:r>
      <w:r>
        <w:rPr>
          <w:rFonts w:hint="eastAsia" w:ascii="仿宋" w:hAnsi="仿宋" w:eastAsia="仿宋" w:cs="仿宋"/>
          <w:color w:val="auto"/>
          <w:sz w:val="32"/>
          <w:szCs w:val="32"/>
          <w:highlight w:val="none"/>
        </w:rPr>
        <w:t>2002年由原唐山市第五职业高中和原唐山市第二十二中学职业中专部合并而成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我校现有在编在岗教师44人，随着学校办学规模的扩大，现有教师人数无法满足日常教学实训需要。</w:t>
      </w:r>
      <w:r>
        <w:rPr>
          <w:rFonts w:hint="eastAsia" w:ascii="仿宋" w:hAnsi="仿宋" w:eastAsia="仿宋" w:cs="仿宋"/>
          <w:color w:val="auto"/>
          <w:sz w:val="32"/>
          <w:szCs w:val="32"/>
          <w:highlight w:val="none"/>
        </w:rPr>
        <w:t>在职的教师中相当一部分是文化课教师，现承担专业课</w:t>
      </w:r>
      <w:r>
        <w:rPr>
          <w:rFonts w:hint="eastAsia" w:ascii="仿宋" w:hAnsi="仿宋" w:eastAsia="仿宋" w:cs="仿宋"/>
          <w:color w:val="auto"/>
          <w:sz w:val="32"/>
          <w:szCs w:val="32"/>
          <w:highlight w:val="none"/>
          <w:lang w:val="en-US" w:eastAsia="zh-CN"/>
        </w:rPr>
        <w:t>教学</w:t>
      </w:r>
      <w:r>
        <w:rPr>
          <w:rFonts w:hint="eastAsia" w:ascii="仿宋" w:hAnsi="仿宋" w:eastAsia="仿宋" w:cs="仿宋"/>
          <w:color w:val="auto"/>
          <w:sz w:val="32"/>
          <w:szCs w:val="32"/>
          <w:highlight w:val="none"/>
        </w:rPr>
        <w:t>的教师中，有近50%教师</w:t>
      </w:r>
    </w:p>
    <w:p>
      <w:pPr>
        <w:keepNext w:val="0"/>
        <w:keepLines w:val="0"/>
        <w:pageBreakBefore w:val="0"/>
        <w:numPr>
          <w:ilvl w:val="0"/>
          <w:numId w:val="0"/>
        </w:numPr>
        <w:kinsoku/>
        <w:wordWrap/>
        <w:overflowPunct/>
        <w:topLinePunct w:val="0"/>
        <w:bidi w:val="0"/>
        <w:spacing w:before="157" w:beforeLines="50" w:line="600" w:lineRule="atLeast"/>
        <w:textAlignment w:val="auto"/>
        <w:rPr>
          <w:rFonts w:hint="eastAsia" w:ascii="仿宋" w:hAnsi="仿宋" w:eastAsia="仿宋" w:cs="仿宋"/>
          <w:color w:val="auto"/>
          <w:sz w:val="32"/>
          <w:szCs w:val="32"/>
          <w:highlight w:val="none"/>
        </w:rPr>
      </w:pPr>
    </w:p>
    <w:p>
      <w:pPr>
        <w:keepNext w:val="0"/>
        <w:keepLines w:val="0"/>
        <w:pageBreakBefore w:val="0"/>
        <w:numPr>
          <w:ilvl w:val="0"/>
          <w:numId w:val="0"/>
        </w:numPr>
        <w:kinsoku/>
        <w:wordWrap/>
        <w:overflowPunct/>
        <w:topLinePunct w:val="0"/>
        <w:bidi w:val="0"/>
        <w:spacing w:before="157" w:beforeLines="50" w:line="600" w:lineRule="atLeas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是相近专业或跨专业授课，这些教师只掌握了专业基本理论知识，其深度和广度也有限，更缺乏实践经验，造成某些专业理论课生动性和指导性效果不显著，理论课和实训课衔接不顺畅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部分专业</w:t>
      </w:r>
      <w:r>
        <w:rPr>
          <w:rFonts w:hint="eastAsia" w:ascii="仿宋" w:hAnsi="仿宋" w:eastAsia="仿宋" w:cs="仿宋"/>
          <w:color w:val="auto"/>
          <w:sz w:val="32"/>
          <w:szCs w:val="32"/>
          <w:highlight w:val="none"/>
        </w:rPr>
        <w:t>实训课程均由外聘教师承担</w:t>
      </w:r>
      <w:r>
        <w:rPr>
          <w:rFonts w:hint="eastAsia" w:ascii="仿宋" w:hAnsi="仿宋" w:eastAsia="仿宋" w:cs="仿宋"/>
          <w:color w:val="auto"/>
          <w:sz w:val="32"/>
          <w:szCs w:val="32"/>
          <w:highlight w:val="none"/>
          <w:lang w:eastAsia="zh-CN"/>
        </w:rPr>
        <w:t>。</w:t>
      </w:r>
    </w:p>
    <w:p>
      <w:pPr>
        <w:keepNext w:val="0"/>
        <w:keepLines w:val="0"/>
        <w:pageBreakBefore w:val="0"/>
        <w:numPr>
          <w:ilvl w:val="0"/>
          <w:numId w:val="3"/>
        </w:numPr>
        <w:kinsoku/>
        <w:wordWrap/>
        <w:overflowPunct/>
        <w:topLinePunct w:val="0"/>
        <w:bidi w:val="0"/>
        <w:spacing w:before="157" w:beforeLines="50" w:line="600" w:lineRule="atLeast"/>
        <w:ind w:left="0" w:leftChars="0" w:firstLine="629" w:firstLineChars="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教学设备短缺。</w:t>
      </w:r>
    </w:p>
    <w:p>
      <w:pPr>
        <w:keepNext w:val="0"/>
        <w:keepLines w:val="0"/>
        <w:pageBreakBefore w:val="0"/>
        <w:numPr>
          <w:ilvl w:val="0"/>
          <w:numId w:val="0"/>
        </w:numPr>
        <w:kinsoku/>
        <w:wordWrap/>
        <w:overflowPunct/>
        <w:topLinePunct w:val="0"/>
        <w:bidi w:val="0"/>
        <w:spacing w:before="157" w:beforeLines="50" w:line="600" w:lineRule="atLeas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学校现有录课室1个，机房</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个，实训车间三个，随着学生人数的逐年增加，各类教学设备亟需添加和更新。设备的短缺和陈旧在一定程度上降低了实训课堂效率，影响学生掌握某些先进技术。</w:t>
      </w:r>
    </w:p>
    <w:p>
      <w:pPr>
        <w:keepNext w:val="0"/>
        <w:keepLines w:val="0"/>
        <w:pageBreakBefore w:val="0"/>
        <w:kinsoku/>
        <w:wordWrap/>
        <w:overflowPunct/>
        <w:topLinePunct w:val="0"/>
        <w:bidi w:val="0"/>
        <w:spacing w:before="157" w:beforeLines="50" w:line="600" w:lineRule="atLeast"/>
        <w:ind w:firstLine="629"/>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解决问题的主要措施：</w:t>
      </w:r>
    </w:p>
    <w:p>
      <w:pPr>
        <w:keepNext w:val="0"/>
        <w:keepLines w:val="0"/>
        <w:pageBreakBefore w:val="0"/>
        <w:kinsoku/>
        <w:wordWrap/>
        <w:overflowPunct/>
        <w:topLinePunct w:val="0"/>
        <w:bidi w:val="0"/>
        <w:spacing w:before="157" w:beforeLines="50" w:line="600" w:lineRule="atLeas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w:t>
      </w:r>
      <w:r>
        <w:rPr>
          <w:rFonts w:hint="eastAsia" w:ascii="仿宋" w:hAnsi="仿宋" w:eastAsia="仿宋" w:cs="仿宋"/>
          <w:color w:val="auto"/>
          <w:sz w:val="32"/>
          <w:szCs w:val="32"/>
          <w:highlight w:val="none"/>
        </w:rPr>
        <w:t>、</w:t>
      </w:r>
      <w:r>
        <w:rPr>
          <w:rFonts w:hint="eastAsia" w:ascii="仿宋" w:hAnsi="仿宋" w:eastAsia="仿宋" w:cs="仿宋"/>
          <w:b/>
          <w:color w:val="auto"/>
          <w:sz w:val="32"/>
          <w:szCs w:val="32"/>
          <w:highlight w:val="none"/>
        </w:rPr>
        <w:t>加强教师培训学习，充实师资队伍。</w:t>
      </w:r>
      <w:r>
        <w:rPr>
          <w:rFonts w:hint="eastAsia" w:ascii="仿宋" w:hAnsi="仿宋" w:eastAsia="仿宋" w:cs="仿宋"/>
          <w:color w:val="auto"/>
          <w:sz w:val="32"/>
          <w:szCs w:val="32"/>
          <w:highlight w:val="none"/>
        </w:rPr>
        <w:t>加大对现有专业课教师理论和实践的培训，特别是动手操作能力的实践培养。为他们搭建成长空间，鼓励他们向现有实训教师学习，尽可能的派出专业教师下企实践学习，让他们尽快熟练掌握专业操作技能，弥补学校实训师资不足的局面。同时，鼓励文化课教师向专业课教师转型，特别是青年教师，精力充沛，可挖掘潜力大，通过多渠道学习培训，转型为专业理论课教师，充实我校专业课教师队伍。</w:t>
      </w:r>
    </w:p>
    <w:p>
      <w:pPr>
        <w:keepNext w:val="0"/>
        <w:keepLines w:val="0"/>
        <w:pageBreakBefore w:val="0"/>
        <w:kinsoku/>
        <w:wordWrap/>
        <w:overflowPunct/>
        <w:topLinePunct w:val="0"/>
        <w:bidi w:val="0"/>
        <w:spacing w:before="157" w:beforeLines="50" w:line="600" w:lineRule="atLeas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w:t>
      </w:r>
      <w:r>
        <w:rPr>
          <w:rFonts w:hint="eastAsia" w:ascii="仿宋" w:hAnsi="仿宋" w:eastAsia="仿宋" w:cs="仿宋"/>
          <w:color w:val="auto"/>
          <w:sz w:val="32"/>
          <w:szCs w:val="32"/>
          <w:highlight w:val="none"/>
        </w:rPr>
        <w:t>、</w:t>
      </w:r>
      <w:r>
        <w:rPr>
          <w:rFonts w:hint="eastAsia" w:ascii="仿宋" w:hAnsi="仿宋" w:eastAsia="仿宋" w:cs="仿宋"/>
          <w:b/>
          <w:color w:val="auto"/>
          <w:sz w:val="32"/>
          <w:szCs w:val="32"/>
          <w:highlight w:val="none"/>
        </w:rPr>
        <w:t>积极谋划，多方借力。</w:t>
      </w:r>
      <w:r>
        <w:rPr>
          <w:rFonts w:hint="eastAsia" w:ascii="仿宋" w:hAnsi="仿宋" w:eastAsia="仿宋" w:cs="仿宋"/>
          <w:color w:val="auto"/>
          <w:sz w:val="32"/>
          <w:szCs w:val="32"/>
          <w:highlight w:val="none"/>
        </w:rPr>
        <w:t>为改善学校设施设备，一方</w:t>
      </w:r>
    </w:p>
    <w:p>
      <w:pPr>
        <w:keepNext w:val="0"/>
        <w:keepLines w:val="0"/>
        <w:pageBreakBefore w:val="0"/>
        <w:kinsoku/>
        <w:wordWrap/>
        <w:overflowPunct/>
        <w:topLinePunct w:val="0"/>
        <w:bidi w:val="0"/>
        <w:spacing w:before="157" w:beforeLines="50" w:line="600" w:lineRule="atLeas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kinsoku/>
        <w:wordWrap/>
        <w:overflowPunct/>
        <w:topLinePunct w:val="0"/>
        <w:bidi w:val="0"/>
        <w:spacing w:before="157" w:beforeLines="50" w:line="600" w:lineRule="atLeast"/>
        <w:textAlignment w:val="auto"/>
        <w:rPr>
          <w:rFonts w:hint="eastAsia" w:ascii="仿宋" w:hAnsi="仿宋" w:eastAsia="仿宋" w:cs="仿宋"/>
          <w:sz w:val="32"/>
          <w:szCs w:val="32"/>
        </w:rPr>
      </w:pPr>
      <w:r>
        <w:rPr>
          <w:rFonts w:hint="eastAsia" w:ascii="仿宋" w:hAnsi="仿宋" w:eastAsia="仿宋" w:cs="仿宋"/>
          <w:color w:val="auto"/>
          <w:sz w:val="32"/>
          <w:szCs w:val="32"/>
          <w:highlight w:val="none"/>
        </w:rPr>
        <w:t>面，学校积极想办法筹措资金，添置实训设施设备。另一方面，我校积极和企业磋商，协调，结合校企合作特点，适当调整实训课程内容，让学生能享用合作企业的教育教学设备进行操作技能训练。</w:t>
      </w:r>
    </w:p>
    <w:sectPr>
      <w:headerReference r:id="rId3" w:type="default"/>
      <w:footerReference r:id="rId4" w:type="default"/>
      <w:pgSz w:w="11906" w:h="16838"/>
      <w:pgMar w:top="1440" w:right="1800" w:bottom="1440" w:left="180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b/>
        <w:bCs/>
        <w:sz w:val="24"/>
        <w:szCs w:val="24"/>
        <w:u w:val="single"/>
        <w:lang w:val="en-US" w:eastAsia="zh-CN"/>
        <w14:textFill>
          <w14:gradFill>
            <w14:gsLst>
              <w14:gs w14:pos="0">
                <w14:srgbClr w14:val="012D86"/>
              </w14:gs>
              <w14:gs w14:pos="100000">
                <w14:srgbClr w14:val="0E2557"/>
              </w14:gs>
            </w14:gsLst>
            <w14:lin w14:scaled="0"/>
          </w14:gradFill>
        </w14:textFill>
      </w:rPr>
    </w:pPr>
    <w:r>
      <w:rPr>
        <w:rFonts w:hint="eastAsia"/>
        <w:b/>
        <w:bCs/>
        <w:sz w:val="24"/>
        <w:szCs w:val="24"/>
        <w:u w:val="none"/>
        <w:lang w:eastAsia="zh-CN"/>
        <w14:textFill>
          <w14:gradFill>
            <w14:gsLst>
              <w14:gs w14:pos="0">
                <w14:srgbClr w14:val="012D86"/>
              </w14:gs>
              <w14:gs w14:pos="100000">
                <w14:srgbClr w14:val="0E2557"/>
              </w14:gs>
            </w14:gsLst>
            <w14:lin w14:scaled="0"/>
          </w14:gradFill>
        </w14:textFill>
      </w:rPr>
      <w:drawing>
        <wp:inline distT="0" distB="0" distL="114300" distR="114300">
          <wp:extent cx="847725" cy="840105"/>
          <wp:effectExtent l="0" t="0" r="0" b="13335"/>
          <wp:docPr id="4" name="图片 4" descr="182679ea0213be6c7e3916cbb20d8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82679ea0213be6c7e3916cbb20d84f"/>
                  <pic:cNvPicPr>
                    <a:picLocks noChangeAspect="1"/>
                  </pic:cNvPicPr>
                </pic:nvPicPr>
                <pic:blipFill>
                  <a:blip r:embed="rId1"/>
                  <a:stretch>
                    <a:fillRect/>
                  </a:stretch>
                </pic:blipFill>
                <pic:spPr>
                  <a:xfrm>
                    <a:off x="0" y="0"/>
                    <a:ext cx="847725" cy="840105"/>
                  </a:xfrm>
                  <a:prstGeom prst="rect">
                    <a:avLst/>
                  </a:prstGeom>
                </pic:spPr>
              </pic:pic>
            </a:graphicData>
          </a:graphic>
        </wp:inline>
      </w:drawing>
    </w:r>
    <w:r>
      <w:rPr>
        <w:rFonts w:hint="eastAsia"/>
        <w:b/>
        <w:bCs/>
        <w:sz w:val="24"/>
        <w:szCs w:val="24"/>
        <w:u w:val="none"/>
        <w:lang w:val="en-US" w:eastAsia="zh-CN"/>
        <w14:textFill>
          <w14:gradFill>
            <w14:gsLst>
              <w14:gs w14:pos="0">
                <w14:srgbClr w14:val="012D86"/>
              </w14:gs>
              <w14:gs w14:pos="100000">
                <w14:srgbClr w14:val="0E2557"/>
              </w14:gs>
            </w14:gsLst>
            <w14:lin w14:scaled="0"/>
          </w14:gradFill>
        </w14:textFill>
      </w:rPr>
      <w:t xml:space="preserve">  </w:t>
    </w:r>
    <w:r>
      <w:rPr>
        <w:rFonts w:hint="eastAsia"/>
        <w:b/>
        <w:bCs/>
        <w:sz w:val="24"/>
        <w:szCs w:val="24"/>
        <w:u w:val="single"/>
        <w:lang w:val="en-US" w:eastAsia="zh-CN"/>
        <w14:textFill>
          <w14:gradFill>
            <w14:gsLst>
              <w14:gs w14:pos="0">
                <w14:srgbClr w14:val="012D86"/>
              </w14:gs>
              <w14:gs w14:pos="100000">
                <w14:srgbClr w14:val="0E2557"/>
              </w14:gs>
            </w14:gsLst>
            <w14:lin w14:scaled="0"/>
          </w14:gradFill>
        </w14:textFill>
      </w:rPr>
      <w:t xml:space="preserve">唐山市路南区职业技术学校2022年教育质量年报           </w:t>
    </w:r>
    <w:r>
      <w:rPr>
        <w:rFonts w:hint="eastAsia"/>
        <w:b/>
        <w:bCs/>
        <w:sz w:val="24"/>
        <w:szCs w:val="24"/>
        <w:u w:val="none"/>
        <w:lang w:val="en-US" w:eastAsia="zh-CN"/>
        <w14:textFill>
          <w14:gradFill>
            <w14:gsLst>
              <w14:gs w14:pos="0">
                <w14:srgbClr w14:val="012D86"/>
              </w14:gs>
              <w14:gs w14:pos="100000">
                <w14:srgbClr w14:val="0E2557"/>
              </w14:gs>
            </w14:gsLst>
            <w14:lin w14:scaled="0"/>
          </w14:gradFill>
        </w14:textFill>
      </w:rPr>
      <w:t xml:space="preserve">       </w:t>
    </w:r>
    <w:r>
      <w:rPr>
        <w:rFonts w:hint="eastAsia"/>
        <w:b/>
        <w:bCs/>
        <w:sz w:val="24"/>
        <w:szCs w:val="24"/>
        <w:u w:val="single"/>
        <w:lang w:val="en-US" w:eastAsia="zh-CN"/>
        <w14:textFill>
          <w14:gradFill>
            <w14:gsLst>
              <w14:gs w14:pos="0">
                <w14:srgbClr w14:val="012D86"/>
              </w14:gs>
              <w14:gs w14:pos="100000">
                <w14:srgbClr w14:val="0E2557"/>
              </w14:gs>
            </w14:gsLst>
            <w14:lin w14:scaled="0"/>
          </w14:gra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ED2B8"/>
    <w:multiLevelType w:val="singleLevel"/>
    <w:tmpl w:val="CA4ED2B8"/>
    <w:lvl w:ilvl="0" w:tentative="0">
      <w:start w:val="1"/>
      <w:numFmt w:val="decimal"/>
      <w:suff w:val="nothing"/>
      <w:lvlText w:val="（%1）"/>
      <w:lvlJc w:val="left"/>
    </w:lvl>
  </w:abstractNum>
  <w:abstractNum w:abstractNumId="1">
    <w:nsid w:val="3B4A519E"/>
    <w:multiLevelType w:val="singleLevel"/>
    <w:tmpl w:val="3B4A519E"/>
    <w:lvl w:ilvl="0" w:tentative="0">
      <w:start w:val="1"/>
      <w:numFmt w:val="decimal"/>
      <w:suff w:val="nothing"/>
      <w:lvlText w:val="%1、"/>
      <w:lvlJc w:val="left"/>
      <w:rPr>
        <w:rFonts w:hint="default"/>
        <w:b/>
        <w:bCs/>
      </w:rPr>
    </w:lvl>
  </w:abstractNum>
  <w:abstractNum w:abstractNumId="2">
    <w:nsid w:val="7F50BD40"/>
    <w:multiLevelType w:val="singleLevel"/>
    <w:tmpl w:val="7F50BD40"/>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NTg4OTI3OWZjYWZiNjk1NWFhNThhOWZlZDg2N2QifQ=="/>
  </w:docVars>
  <w:rsids>
    <w:rsidRoot w:val="00000000"/>
    <w:rsid w:val="025C7268"/>
    <w:rsid w:val="0BA26B37"/>
    <w:rsid w:val="12282633"/>
    <w:rsid w:val="13E27EE8"/>
    <w:rsid w:val="1603141D"/>
    <w:rsid w:val="1CA846E8"/>
    <w:rsid w:val="272F254C"/>
    <w:rsid w:val="286E4D4F"/>
    <w:rsid w:val="28CB3F50"/>
    <w:rsid w:val="2C3A001B"/>
    <w:rsid w:val="31B72BF1"/>
    <w:rsid w:val="3CBF091F"/>
    <w:rsid w:val="3E412648"/>
    <w:rsid w:val="479749BE"/>
    <w:rsid w:val="4A1B7EBE"/>
    <w:rsid w:val="4C7E066F"/>
    <w:rsid w:val="522074E6"/>
    <w:rsid w:val="54743529"/>
    <w:rsid w:val="608D2EAB"/>
    <w:rsid w:val="69BC051B"/>
    <w:rsid w:val="6D5409F4"/>
    <w:rsid w:val="7FD8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www.wps.cn/officeDocument/2018/webExtension" Target="webExtensions/webExtension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package" Target="../embeddings/Workbook1.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1221290197424&quot;,&quot;chart_type&quot;:&quot;柱状图&quot;,&quot;classifty_type&quot;:[&quot;比较类&quot;],&quot;dataSrc&quot;:{&quot;data&quot;:[[[&quot;n&quot;,&quot;在校生&quot;,&quot;在籍生&quot;],[&quot;2018&quot;,&quot;458&quot;,&quot;367&quot;],[&quot;2019&quot;,&quot;545&quot;,&quot;497&quot;],[&quot;2020&quot;,&quot;812&quot;,&quot;588&quot;],[&quot;2021&quot;,&quot;934&quot;,&quot;761&quot;],[&quot;2022&quot;,&quot;915&quot;,&quot;881&quot;]]],&quot;dataType&quot;:&quot;cross-table&quot;,&quot;download&quot;:false,&quot;srcType&quot;:&quot;local&quot;,&quot;url&quot;:&quot;&quot;},&quot;function_type&quot;:[&quot;柱形图&quot;],&quot;gif&quot;:&quot;https://image.dycharts.com/3612096174443311105.gif?imageView2/2/w/500/quality/90&quot;,&quot;isFree&quot;:&quot;0&quot;,&quot;label&quot;:&quot;&lt;e-barmultiple-chart&gt;&quot;,&quot;position&quot;:{&quot;left&quot;:0,&quot;top&quot;:0},&quot;price&quot;:0,&quot;projectId&quot;:&quot;164751145132966661&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3e3e3ff&quot;,&quot;gridLineWidth&quot;:&quot;1&quot;,&quot;lineStyle&quot;:&quot;line&quot;,&quot;show&quot;:&quot;x&quot;},&quot;x&quot;:{&quot;axisColor&quot;:&quot;#bfbfbf&quot;,&quot;axisLineWidth&quot;:&quot;1&quot;,&quot;axisShow&quot;:true,&quot;labelAngle&quot;:&quot;0&quot;,&quot;labelDirection&quot;:&quot;横排&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7d97bfff&quot;,&quot;colors&quot;:{&quot;colorControlers&quot;:[&quot;multiple&quot;],&quot;list&quot;:[1,2],&quot;type&quot;:&quot;multiple&quot;},&quot;display&quot;:{&quot;bar4CornerRadius&quot;:[0,0,0,0],&quot;barWidthPercent&quot;:&quot;0.7&quot;,&quot;barborderColor&quot;:&quot;#ffffffff&quot;,&quot;barborderWidth&quot;:2,&quot;fillOpacity&quot;:1},&quot;font&quot;:{&quot;color&quot;:&quot;#545454&quot;,&quot;fontFamily&quot;:&quot;阿里巴巴普惠体 常规&quot;,&quot;fontSize&quot;:&quot;14&quot;},&quot;label&quot;:{&quot;display&quot;:false,&quot;positionChoice&quot;:&quot;上面&quot;,&quot;positionOptions&quot;:[&quot;上面&quot;,&quot;内部居下&quot;],&quot;suffix&quot;:&quot;&quot;,&quot;textLabel&quot;:{&quot;color&quot;:&quot;#545454&quot;,&quot;fontFamily&quot;:&quot;阿里巴巴普惠体 常规&quot;,&quot;fontSize&quot;:&quot;14&quot;}},&quot;legend&quot;:{&quot;color&quot;:[&quot;#545454&quot;],&quot;fontFamily&quot;:[&quot;阿里巴巴普惠体 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25.25252525252526,&quot;ratio&quot;:&quot;&quot;,&quot;rotate&quot;:0,&quot;width&quot;:540.4040404040404},&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28&quot;,&quot;lineHeight&quot;:&quot;10&quot;,&quot;show&quot;:false,&quot;text&quot;:&quot;2010-2016年一线城市房价情况&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true,&quot;text&quot;:&quot; &quot;,&quot;xPosition&quot;:&quot;left&quot;,&quot;yPosition&quot;:&quot;top&quot;},&quot;watermarkDisplay&quot;:{&quot;imgHeight&quot;:&quot;80&quot;,&quot;imgUrl&quot;:&quot;https://ss1.dycharts.com/newchartWatermark.png&quot;,&quot;imgWidth&quot;:&quot;80&quot;,&quot;show&quot;:false}},&quot;templateId&quot;:&quot;3612096174443311105-3&quot;,&quot;templateSwitch&quot;:&quot;cross&quot;,&quot;theme&quot;:{&quot;_id&quot;:18,&quot;axis&quot;:{&quot;color&quot;:&quot;#a1a1a1 &quot;},&quot;backgroundColor&quot;:&quot;#FFFFFF&quot;,&quot;colors&quot;:[&quot;#7d97bfff&quot;,&quot;#FFA500ff&quot;,&quot;#556280ff&quot;,&quot;#7d97bfff&quot;,&quot;#FFA500ff&quot;,&quot;#556280ff&quot;,&quot;#7d97bfff&quot;,&quot;#FFA500ff&quot;,&quot;#556280ff&quot;,&quot;#7d97bfff&quot;,&quot;#FFA500ff&quot;,&quot;#556280ff&quot;,&quot;#7d97bfff&quot;,&quot;#FFA500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3612096174443311105-3.png&quot;,&quot;title&quot;:&quot;分组柱状图&quot;,&quot;type&quot;:&quot;chart&quot;},&quot;dschart_id&quot;:&quot;3612096174443311105-3&quot;,&quot;id&quot;:&quot;64&quot;}"/>
    <wpswe:property key="isUseCommonErrorPage" value="false"/>
    <wpswe:property key="loadingImage" value="res:/icons/DsWebShapeDefaultPage.svg"/>
  </wpswe:properties>
  <wpswe:watchingCache>
    <wpswe:linkPath>C:/Users/Administrator/AppData/Local/Temp/wps.VeiqlR/Workbook1.xlsx</wpswe:linkPath>
  </wpswe:watchingCache>
  <wpswe:snapshot xmlns:r="http://schemas.openxmlformats.org/officeDocument/2006/relationships" r:embed="rId2"/>
  <wpswe:externalData xmlns:r="http://schemas.openxmlformats.org/officeDocument/2006/relationships" r:id="rId1"/>
  <wpswe:url>https://clientweb.docer.wps.cn/ds/1.0.0/webShapeView?id=64&amp;dschart_id=3612096174443311105-3&amp;from=chartwins&amp;productEntry=insert&amp;sceneEntry=rec&amp;flag=1003</wpswe:url>
  <wpswe:constantSnapshot>false</wpswe:constantSnapshot>
</wps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14225</Words>
  <Characters>14467</Characters>
  <Lines>0</Lines>
  <Paragraphs>0</Paragraphs>
  <TotalTime>4</TotalTime>
  <ScaleCrop>false</ScaleCrop>
  <LinksUpToDate>false</LinksUpToDate>
  <CharactersWithSpaces>14497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飞鸟与鱼</cp:lastModifiedBy>
  <cp:lastPrinted>2022-12-13T11:17:00Z</cp:lastPrinted>
  <dcterms:modified xsi:type="dcterms:W3CDTF">2024-03-13T06:50:40Z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8D3AD672D21747EEB7730483E87D82E2</vt:lpwstr>
  </property>
</Properties>
</file>